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B6" w:rsidRDefault="00D7147C">
      <w:pPr>
        <w:pStyle w:val="Sinespaciado"/>
        <w:jc w:val="center"/>
        <w:rPr>
          <w:b/>
          <w:color w:val="76923C" w:themeColor="accent3" w:themeShade="BF"/>
          <w:sz w:val="40"/>
          <w:u w:val="single"/>
        </w:rPr>
      </w:pPr>
      <w:r>
        <w:rPr>
          <w:b/>
          <w:color w:val="76923C" w:themeColor="accent3" w:themeShade="BF"/>
          <w:sz w:val="40"/>
          <w:u w:val="single"/>
        </w:rPr>
        <w:t>TIERRA SANTA</w:t>
      </w:r>
    </w:p>
    <w:p w:rsidR="004004B6" w:rsidRDefault="00D7147C">
      <w:pPr>
        <w:pStyle w:val="Sinespaciado"/>
        <w:jc w:val="center"/>
        <w:rPr>
          <w:b/>
          <w:i/>
          <w:color w:val="76923C" w:themeColor="accent3" w:themeShade="BF"/>
          <w:sz w:val="24"/>
        </w:rPr>
      </w:pPr>
      <w:r>
        <w:rPr>
          <w:b/>
          <w:i/>
          <w:color w:val="76923C" w:themeColor="accent3" w:themeShade="BF"/>
          <w:sz w:val="32"/>
          <w:szCs w:val="32"/>
          <w:highlight w:val="yellow"/>
        </w:rPr>
        <w:t>Salida del  16 al  24 Mayo 2020</w:t>
      </w:r>
    </w:p>
    <w:p w:rsidR="004004B6" w:rsidRDefault="00D7147C">
      <w:pPr>
        <w:pStyle w:val="Sinespaciado"/>
        <w:jc w:val="center"/>
        <w:rPr>
          <w:b/>
          <w:i/>
          <w:color w:val="76923C" w:themeColor="accent3" w:themeShade="BF"/>
          <w:sz w:val="24"/>
        </w:rPr>
      </w:pPr>
      <w:r>
        <w:rPr>
          <w:b/>
          <w:i/>
          <w:color w:val="76923C" w:themeColor="accent3" w:themeShade="BF"/>
          <w:sz w:val="24"/>
        </w:rPr>
        <w:t>9 días / 8 noches</w:t>
      </w:r>
    </w:p>
    <w:p w:rsidR="004004B6" w:rsidRDefault="002023CE">
      <w:pPr>
        <w:pStyle w:val="Sinespaciado"/>
        <w:jc w:val="center"/>
        <w:rPr>
          <w:b/>
          <w:i/>
          <w:color w:val="76923C" w:themeColor="accent3" w:themeShade="BF"/>
          <w:sz w:val="24"/>
        </w:rPr>
      </w:pPr>
      <w:r>
        <w:rPr>
          <w:b/>
          <w:i/>
          <w:color w:val="76923C" w:themeColor="accent3" w:themeShade="BF"/>
          <w:sz w:val="24"/>
        </w:rPr>
        <w:pict>
          <v:shapetype id="shapetype_75"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b/>
          <w:i/>
          <w:color w:val="76923C" w:themeColor="accent3" w:themeShade="BF"/>
          <w:sz w:val="24"/>
        </w:rPr>
        <w:pict>
          <v:shape id="Imagen 1" o:spid="_x0000_s1026" type="#shapetype_75" style="position:absolute;left:0;text-align:left;margin-left:137.5pt;margin-top:4.2pt;width:187.55pt;height:93.65pt;z-index:251658240" o:preferrelative="t" stroked="f" strokecolor="#3465a4">
            <v:stroke joinstyle="round" endcap="flat"/>
            <v:imagedata r:id="rId7" o:title="image1"/>
          </v:shape>
        </w:pict>
      </w:r>
    </w:p>
    <w:p w:rsidR="004004B6" w:rsidRDefault="004004B6">
      <w:pPr>
        <w:pStyle w:val="Sinespaciado"/>
        <w:jc w:val="center"/>
        <w:rPr>
          <w:b/>
          <w:i/>
          <w:color w:val="76923C" w:themeColor="accent3" w:themeShade="BF"/>
          <w:sz w:val="24"/>
        </w:rPr>
      </w:pPr>
    </w:p>
    <w:p w:rsidR="004004B6" w:rsidRDefault="004004B6">
      <w:pPr>
        <w:pStyle w:val="Sinespaciado"/>
        <w:jc w:val="center"/>
      </w:pPr>
    </w:p>
    <w:p w:rsidR="004004B6" w:rsidRDefault="004004B6">
      <w:pPr>
        <w:pStyle w:val="Sinespaciado"/>
      </w:pPr>
    </w:p>
    <w:p w:rsidR="004004B6" w:rsidRDefault="004004B6">
      <w:pPr>
        <w:pStyle w:val="Sinespaciado"/>
        <w:rPr>
          <w:b/>
          <w:u w:val="single"/>
        </w:rPr>
      </w:pPr>
    </w:p>
    <w:p w:rsidR="004004B6" w:rsidRDefault="004004B6">
      <w:pPr>
        <w:pStyle w:val="Sinespaciado"/>
        <w:rPr>
          <w:b/>
          <w:u w:val="single"/>
        </w:rPr>
      </w:pPr>
    </w:p>
    <w:p w:rsidR="004004B6" w:rsidRDefault="004004B6">
      <w:pPr>
        <w:pStyle w:val="Sinespaciado"/>
        <w:rPr>
          <w:b/>
          <w:u w:val="single"/>
        </w:rPr>
      </w:pPr>
    </w:p>
    <w:p w:rsidR="004004B6" w:rsidRPr="00682C80" w:rsidRDefault="00D7147C" w:rsidP="00682C80">
      <w:pPr>
        <w:pStyle w:val="Sinespaciado"/>
        <w:jc w:val="both"/>
        <w:rPr>
          <w:b/>
          <w:sz w:val="23"/>
          <w:szCs w:val="23"/>
          <w:u w:val="single"/>
        </w:rPr>
      </w:pPr>
      <w:r>
        <w:rPr>
          <w:b/>
          <w:sz w:val="23"/>
          <w:szCs w:val="23"/>
          <w:u w:val="single"/>
        </w:rPr>
        <w:t>PRECIO INCLUYE:</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Boleto aéreo vía Air Europa Lima-Madrid-Tel Aviv-Madrid-Lima. </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01 noche a bordo.</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Traslado Aeropuerto-Hotel-Aeropuerto (Apto Ben </w:t>
      </w:r>
      <w:proofErr w:type="spellStart"/>
      <w:r>
        <w:rPr>
          <w:color w:val="000000"/>
          <w:sz w:val="23"/>
          <w:szCs w:val="23"/>
          <w:lang w:eastAsia="en-US"/>
        </w:rPr>
        <w:t>Gurion</w:t>
      </w:r>
      <w:proofErr w:type="spellEnd"/>
      <w:r>
        <w:rPr>
          <w:color w:val="000000"/>
          <w:sz w:val="23"/>
          <w:szCs w:val="23"/>
          <w:lang w:eastAsia="en-US"/>
        </w:rPr>
        <w:t>)</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07 noches de hotel en base de alojamiento y desayunos buffet. </w:t>
      </w:r>
    </w:p>
    <w:p w:rsidR="004004B6" w:rsidRDefault="00D7147C">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02 cenas en el hotel de Galilea.</w:t>
      </w:r>
    </w:p>
    <w:p w:rsidR="004004B6" w:rsidRDefault="00D7147C">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Tours en Israel de acuerdo con el itinerario.</w:t>
      </w:r>
    </w:p>
    <w:p w:rsidR="004004B6" w:rsidRDefault="00D7147C">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Autocar con aire acondicionado durante todo el recorrido.</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Entradas a los sitios mencionados en el programa. </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Guía de habla hispana durante las visitas. </w:t>
      </w:r>
    </w:p>
    <w:p w:rsidR="004004B6" w:rsidRDefault="004004B6">
      <w:pPr>
        <w:pStyle w:val="Prrafodelista"/>
        <w:suppressAutoHyphens w:val="0"/>
        <w:spacing w:after="0" w:line="240" w:lineRule="auto"/>
        <w:rPr>
          <w:color w:val="000000"/>
          <w:sz w:val="23"/>
          <w:szCs w:val="23"/>
          <w:lang w:eastAsia="en-US"/>
        </w:rPr>
      </w:pPr>
    </w:p>
    <w:p w:rsidR="004004B6" w:rsidRDefault="00D7147C">
      <w:pPr>
        <w:pStyle w:val="Sinespaciado"/>
        <w:jc w:val="both"/>
        <w:rPr>
          <w:b/>
          <w:sz w:val="23"/>
          <w:szCs w:val="23"/>
        </w:rPr>
      </w:pPr>
      <w:r>
        <w:rPr>
          <w:b/>
          <w:sz w:val="23"/>
          <w:szCs w:val="23"/>
          <w:u w:val="single"/>
          <w:lang w:val="es-ES_tradnl"/>
        </w:rPr>
        <w:t>EL PRECIO NO INCLUYE:</w:t>
      </w:r>
    </w:p>
    <w:p w:rsidR="004004B6" w:rsidRDefault="004004B6">
      <w:pPr>
        <w:suppressAutoHyphens w:val="0"/>
        <w:spacing w:after="34" w:line="240" w:lineRule="auto"/>
        <w:rPr>
          <w:color w:val="000000"/>
          <w:sz w:val="23"/>
          <w:szCs w:val="23"/>
          <w:lang w:eastAsia="en-US"/>
        </w:rPr>
      </w:pP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Visado y tasas de fronteras.</w:t>
      </w:r>
    </w:p>
    <w:p w:rsidR="004004B6" w:rsidRDefault="00D7147C">
      <w:pPr>
        <w:pStyle w:val="Prrafodelista"/>
        <w:numPr>
          <w:ilvl w:val="0"/>
          <w:numId w:val="3"/>
        </w:numPr>
        <w:suppressAutoHyphens w:val="0"/>
        <w:spacing w:after="0" w:line="240" w:lineRule="auto"/>
      </w:pPr>
      <w:r>
        <w:rPr>
          <w:color w:val="000000"/>
          <w:sz w:val="23"/>
          <w:szCs w:val="23"/>
          <w:lang w:eastAsia="en-US"/>
        </w:rPr>
        <w:t>Opción Media pensión: 04 cenas adicionales en los hoteles, 1 en Tel Aviv y 3 en Jerusalén</w:t>
      </w:r>
      <w:r>
        <w:rPr>
          <w:b/>
          <w:i/>
          <w:color w:val="FF0000"/>
          <w:sz w:val="23"/>
          <w:szCs w:val="23"/>
          <w:lang w:eastAsia="en-US"/>
        </w:rPr>
        <w:t xml:space="preserve"> </w:t>
      </w:r>
      <w:r>
        <w:rPr>
          <w:b/>
          <w:i/>
          <w:color w:val="C0504D" w:themeColor="accent2"/>
          <w:sz w:val="23"/>
          <w:szCs w:val="23"/>
          <w:lang w:eastAsia="en-US"/>
        </w:rPr>
        <w:t xml:space="preserve">(solo para aquellos que reservaron con media pensión – no incluye bebidas). </w:t>
      </w:r>
      <w:r>
        <w:rPr>
          <w:b/>
          <w:color w:val="C0504D" w:themeColor="accent2"/>
          <w:sz w:val="23"/>
          <w:szCs w:val="23"/>
          <w:u w:val="single"/>
          <w:lang w:eastAsia="en-US"/>
        </w:rPr>
        <w:t>Consultar por suplemento.</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Maleteros.</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Gastos personales.</w:t>
      </w:r>
    </w:p>
    <w:p w:rsidR="004004B6" w:rsidRDefault="00D7147C">
      <w:pPr>
        <w:pStyle w:val="Default"/>
        <w:numPr>
          <w:ilvl w:val="0"/>
          <w:numId w:val="3"/>
        </w:numPr>
        <w:rPr>
          <w:rFonts w:cs="Times New Roman"/>
          <w:sz w:val="23"/>
          <w:szCs w:val="23"/>
        </w:rPr>
      </w:pPr>
      <w:r>
        <w:rPr>
          <w:sz w:val="23"/>
          <w:szCs w:val="23"/>
        </w:rPr>
        <w:t>Propinas durante el viaje.</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Bebidas y comidas no señaladas como incluidas. </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Todo extra no mencionado en el itinerario.</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Seguro de viaje.</w:t>
      </w:r>
    </w:p>
    <w:p w:rsidR="004004B6" w:rsidRDefault="004004B6">
      <w:pPr>
        <w:pStyle w:val="Sinespaciado"/>
        <w:ind w:left="720"/>
      </w:pPr>
    </w:p>
    <w:p w:rsidR="004004B6" w:rsidRDefault="00D7147C">
      <w:pPr>
        <w:pStyle w:val="Sinespaciado"/>
        <w:rPr>
          <w:b/>
          <w:u w:val="single"/>
          <w:lang w:val="es-ES_tradnl"/>
        </w:rPr>
      </w:pPr>
      <w:r>
        <w:rPr>
          <w:b/>
          <w:u w:val="single"/>
          <w:lang w:val="es-ES_tradnl"/>
        </w:rPr>
        <w:t>HOTELES PREVISTOS O SIMILARES</w:t>
      </w:r>
    </w:p>
    <w:p w:rsidR="004004B6" w:rsidRDefault="004004B6">
      <w:pPr>
        <w:pStyle w:val="Sinespaciado"/>
        <w:rPr>
          <w:sz w:val="23"/>
          <w:szCs w:val="23"/>
          <w:u w:val="single"/>
          <w:lang w:val="es-ES_tradnl"/>
        </w:rPr>
      </w:pPr>
    </w:p>
    <w:tbl>
      <w:tblPr>
        <w:tblStyle w:val="Listaclara-nfasis3"/>
        <w:tblW w:w="3400" w:type="pct"/>
        <w:jc w:val="center"/>
        <w:tblLook w:val="04A0"/>
      </w:tblPr>
      <w:tblGrid>
        <w:gridCol w:w="1931"/>
        <w:gridCol w:w="1298"/>
        <w:gridCol w:w="3085"/>
      </w:tblGrid>
      <w:tr w:rsidR="004004B6" w:rsidTr="004004B6">
        <w:trPr>
          <w:cnfStyle w:val="100000000000"/>
          <w:trHeight w:val="355"/>
          <w:jc w:val="center"/>
        </w:trPr>
        <w:tc>
          <w:tcPr>
            <w:cnfStyle w:val="001000000000"/>
            <w:tcW w:w="1886" w:type="dxa"/>
            <w:tcBorders>
              <w:bottom w:val="nil"/>
              <w:right w:val="nil"/>
            </w:tcBorders>
            <w:vAlign w:val="center"/>
          </w:tcPr>
          <w:p w:rsidR="004004B6" w:rsidRDefault="00D7147C">
            <w:pPr>
              <w:pStyle w:val="Sinespaciado"/>
              <w:jc w:val="center"/>
              <w:rPr>
                <w:rFonts w:cs="Calibri"/>
                <w:szCs w:val="23"/>
              </w:rPr>
            </w:pPr>
            <w:r>
              <w:rPr>
                <w:szCs w:val="23"/>
              </w:rPr>
              <w:t>CATEGORÍA</w:t>
            </w:r>
          </w:p>
        </w:tc>
        <w:tc>
          <w:tcPr>
            <w:tcW w:w="1268" w:type="dxa"/>
            <w:tcBorders>
              <w:left w:val="nil"/>
              <w:bottom w:val="nil"/>
              <w:right w:val="nil"/>
            </w:tcBorders>
            <w:vAlign w:val="center"/>
          </w:tcPr>
          <w:p w:rsidR="004004B6" w:rsidRDefault="00D7147C">
            <w:pPr>
              <w:pStyle w:val="Sinespaciado"/>
              <w:jc w:val="center"/>
              <w:cnfStyle w:val="100000000000"/>
              <w:rPr>
                <w:szCs w:val="23"/>
              </w:rPr>
            </w:pPr>
            <w:r>
              <w:rPr>
                <w:szCs w:val="23"/>
              </w:rPr>
              <w:t>CIUDADES</w:t>
            </w:r>
          </w:p>
        </w:tc>
        <w:tc>
          <w:tcPr>
            <w:tcW w:w="3013" w:type="dxa"/>
            <w:tcBorders>
              <w:left w:val="nil"/>
              <w:bottom w:val="nil"/>
            </w:tcBorders>
            <w:vAlign w:val="center"/>
          </w:tcPr>
          <w:p w:rsidR="004004B6" w:rsidRDefault="00D7147C">
            <w:pPr>
              <w:pStyle w:val="Sinespaciado"/>
              <w:jc w:val="center"/>
              <w:cnfStyle w:val="100000000000"/>
              <w:rPr>
                <w:rFonts w:cs="Calibri"/>
                <w:szCs w:val="23"/>
              </w:rPr>
            </w:pPr>
            <w:r>
              <w:rPr>
                <w:szCs w:val="23"/>
              </w:rPr>
              <w:t>HOTELES</w:t>
            </w:r>
          </w:p>
        </w:tc>
      </w:tr>
      <w:tr w:rsidR="004004B6" w:rsidTr="004004B6">
        <w:trPr>
          <w:cnfStyle w:val="000000100000"/>
          <w:trHeight w:val="348"/>
          <w:jc w:val="center"/>
        </w:trPr>
        <w:tc>
          <w:tcPr>
            <w:cnfStyle w:val="001000000000"/>
            <w:tcW w:w="1886" w:type="dxa"/>
            <w:shd w:val="clear" w:color="auto" w:fill="auto"/>
            <w:vAlign w:val="center"/>
          </w:tcPr>
          <w:p w:rsidR="004004B6" w:rsidRDefault="00D7147C">
            <w:pPr>
              <w:spacing w:after="0" w:line="240" w:lineRule="auto"/>
              <w:jc w:val="center"/>
              <w:rPr>
                <w:rFonts w:eastAsia="Times New Roman"/>
                <w:sz w:val="23"/>
                <w:szCs w:val="23"/>
                <w:lang w:val="en-US" w:eastAsia="es-PE"/>
              </w:rPr>
            </w:pPr>
            <w:proofErr w:type="spellStart"/>
            <w:r>
              <w:rPr>
                <w:rFonts w:eastAsia="Times New Roman"/>
                <w:sz w:val="23"/>
                <w:szCs w:val="23"/>
                <w:lang w:val="en-US" w:eastAsia="es-PE"/>
              </w:rPr>
              <w:t>Primera</w:t>
            </w:r>
            <w:proofErr w:type="spellEnd"/>
            <w:r>
              <w:rPr>
                <w:rFonts w:eastAsia="Times New Roman"/>
                <w:sz w:val="23"/>
                <w:szCs w:val="23"/>
                <w:lang w:val="en-US" w:eastAsia="es-PE"/>
              </w:rPr>
              <w:t xml:space="preserve"> </w:t>
            </w:r>
          </w:p>
        </w:tc>
        <w:tc>
          <w:tcPr>
            <w:tcW w:w="1268" w:type="dxa"/>
            <w:shd w:val="clear" w:color="auto" w:fill="auto"/>
          </w:tcPr>
          <w:p w:rsidR="004004B6" w:rsidRDefault="00D7147C">
            <w:pPr>
              <w:pStyle w:val="Sinespaciado"/>
              <w:jc w:val="center"/>
              <w:cnfStyle w:val="000000100000"/>
              <w:rPr>
                <w:sz w:val="23"/>
                <w:szCs w:val="23"/>
              </w:rPr>
            </w:pPr>
            <w:r>
              <w:rPr>
                <w:sz w:val="23"/>
                <w:szCs w:val="23"/>
              </w:rPr>
              <w:t xml:space="preserve">Jerusalén </w:t>
            </w:r>
          </w:p>
        </w:tc>
        <w:tc>
          <w:tcPr>
            <w:tcW w:w="3013" w:type="dxa"/>
            <w:shd w:val="clear" w:color="auto" w:fill="auto"/>
          </w:tcPr>
          <w:p w:rsidR="004004B6" w:rsidRDefault="00D7147C">
            <w:pPr>
              <w:pStyle w:val="Default"/>
              <w:jc w:val="center"/>
              <w:cnfStyle w:val="000000100000"/>
              <w:rPr>
                <w:lang w:val="en-US"/>
              </w:rPr>
            </w:pPr>
            <w:r>
              <w:rPr>
                <w:lang w:val="en-US"/>
              </w:rPr>
              <w:t>Leonardo, Grand Court</w:t>
            </w:r>
          </w:p>
        </w:tc>
      </w:tr>
    </w:tbl>
    <w:p w:rsidR="004004B6" w:rsidRDefault="004004B6">
      <w:pPr>
        <w:spacing w:after="0" w:line="200" w:lineRule="atLeast"/>
        <w:rPr>
          <w:b/>
          <w:bCs/>
          <w:u w:val="single"/>
        </w:rPr>
      </w:pPr>
    </w:p>
    <w:p w:rsidR="004004B6" w:rsidRDefault="00D7147C">
      <w:pPr>
        <w:spacing w:after="0" w:line="200" w:lineRule="atLeast"/>
        <w:rPr>
          <w:rFonts w:eastAsia="Arial"/>
          <w:b/>
          <w:bCs/>
        </w:rPr>
      </w:pPr>
      <w:r>
        <w:rPr>
          <w:b/>
          <w:bCs/>
          <w:u w:val="single"/>
        </w:rPr>
        <w:t>PRECIO</w:t>
      </w:r>
      <w:r>
        <w:rPr>
          <w:rFonts w:eastAsia="Arial"/>
          <w:b/>
          <w:bCs/>
          <w:u w:val="single"/>
        </w:rPr>
        <w:t xml:space="preserve"> </w:t>
      </w:r>
      <w:r>
        <w:rPr>
          <w:b/>
          <w:bCs/>
          <w:u w:val="single"/>
        </w:rPr>
        <w:t>POR</w:t>
      </w:r>
      <w:r>
        <w:rPr>
          <w:rFonts w:eastAsia="Arial"/>
          <w:b/>
          <w:bCs/>
          <w:u w:val="single"/>
        </w:rPr>
        <w:t xml:space="preserve"> </w:t>
      </w:r>
      <w:r>
        <w:rPr>
          <w:b/>
          <w:bCs/>
          <w:u w:val="single"/>
        </w:rPr>
        <w:t>PERSONA</w:t>
      </w:r>
      <w:r>
        <w:rPr>
          <w:rFonts w:eastAsia="Arial"/>
          <w:b/>
          <w:bCs/>
          <w:u w:val="single"/>
        </w:rPr>
        <w:t xml:space="preserve"> </w:t>
      </w:r>
      <w:r>
        <w:rPr>
          <w:b/>
          <w:bCs/>
          <w:u w:val="single"/>
        </w:rPr>
        <w:t>EN</w:t>
      </w:r>
      <w:r>
        <w:rPr>
          <w:rFonts w:eastAsia="Arial"/>
          <w:b/>
          <w:bCs/>
          <w:u w:val="single"/>
        </w:rPr>
        <w:t xml:space="preserve"> </w:t>
      </w:r>
      <w:r>
        <w:rPr>
          <w:b/>
          <w:bCs/>
          <w:u w:val="single"/>
        </w:rPr>
        <w:t>DOLARES</w:t>
      </w:r>
      <w:r>
        <w:rPr>
          <w:rFonts w:eastAsia="Arial"/>
          <w:b/>
          <w:bCs/>
          <w:u w:val="single"/>
        </w:rPr>
        <w:t xml:space="preserve"> </w:t>
      </w:r>
      <w:r>
        <w:rPr>
          <w:b/>
          <w:bCs/>
          <w:u w:val="single"/>
        </w:rPr>
        <w:t>AMERICANOS</w:t>
      </w:r>
      <w:r>
        <w:rPr>
          <w:rFonts w:eastAsia="Arial"/>
          <w:b/>
          <w:bCs/>
        </w:rPr>
        <w:t>:</w:t>
      </w:r>
    </w:p>
    <w:p w:rsidR="004004B6" w:rsidRDefault="004004B6">
      <w:pPr>
        <w:spacing w:after="0" w:line="200" w:lineRule="atLeast"/>
        <w:jc w:val="both"/>
        <w:rPr>
          <w:sz w:val="20"/>
          <w:szCs w:val="20"/>
        </w:rPr>
      </w:pPr>
    </w:p>
    <w:tbl>
      <w:tblPr>
        <w:tblStyle w:val="Listaclara-nfasis3"/>
        <w:tblW w:w="7080" w:type="dxa"/>
        <w:tblInd w:w="847" w:type="dxa"/>
        <w:tblCellMar>
          <w:left w:w="107" w:type="dxa"/>
        </w:tblCellMar>
        <w:tblLook w:val="04A0"/>
      </w:tblPr>
      <w:tblGrid>
        <w:gridCol w:w="1590"/>
        <w:gridCol w:w="1425"/>
        <w:gridCol w:w="1605"/>
        <w:gridCol w:w="2460"/>
      </w:tblGrid>
      <w:tr w:rsidR="004004B6" w:rsidTr="004004B6">
        <w:trPr>
          <w:cnfStyle w:val="100000000000"/>
          <w:trHeight w:val="330"/>
        </w:trPr>
        <w:tc>
          <w:tcPr>
            <w:cnfStyle w:val="001000000000"/>
            <w:tcW w:w="1590" w:type="dxa"/>
            <w:tcBorders>
              <w:bottom w:val="nil"/>
              <w:right w:val="nil"/>
            </w:tcBorders>
            <w:vAlign w:val="center"/>
          </w:tcPr>
          <w:p w:rsidR="004004B6" w:rsidRDefault="00D7147C">
            <w:pPr>
              <w:spacing w:after="0" w:line="240" w:lineRule="auto"/>
              <w:jc w:val="center"/>
              <w:rPr>
                <w:rFonts w:eastAsia="Times New Roman"/>
                <w:bCs w:val="0"/>
                <w:color w:val="FFFFFF"/>
                <w:lang w:eastAsia="es-PE"/>
              </w:rPr>
            </w:pPr>
            <w:r>
              <w:rPr>
                <w:rFonts w:eastAsia="Times New Roman"/>
                <w:bCs w:val="0"/>
                <w:lang w:eastAsia="es-PE"/>
              </w:rPr>
              <w:t>TEMPORADA</w:t>
            </w:r>
          </w:p>
        </w:tc>
        <w:tc>
          <w:tcPr>
            <w:tcW w:w="1425"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lang w:eastAsia="es-PE"/>
              </w:rPr>
            </w:pPr>
            <w:r>
              <w:rPr>
                <w:rFonts w:eastAsia="Times New Roman"/>
                <w:bCs w:val="0"/>
                <w:lang w:eastAsia="es-PE"/>
              </w:rPr>
              <w:t>SIMPLE</w:t>
            </w:r>
          </w:p>
        </w:tc>
        <w:tc>
          <w:tcPr>
            <w:tcW w:w="1605" w:type="dxa"/>
            <w:tcBorders>
              <w:left w:val="nil"/>
              <w:bottom w:val="nil"/>
              <w:right w:val="nil"/>
            </w:tcBorders>
            <w:vAlign w:val="center"/>
          </w:tcPr>
          <w:p w:rsidR="004004B6" w:rsidRDefault="00D7147C">
            <w:pPr>
              <w:spacing w:after="0" w:line="240" w:lineRule="auto"/>
              <w:jc w:val="center"/>
              <w:cnfStyle w:val="100000000000"/>
            </w:pPr>
            <w:r>
              <w:rPr>
                <w:rFonts w:eastAsia="Times New Roman"/>
                <w:bCs w:val="0"/>
                <w:lang w:eastAsia="es-PE"/>
              </w:rPr>
              <w:t>DOBLE</w:t>
            </w:r>
            <w:r>
              <w:t>-</w:t>
            </w:r>
            <w:r>
              <w:rPr>
                <w:rFonts w:eastAsia="Times New Roman"/>
                <w:bCs w:val="0"/>
                <w:lang w:eastAsia="es-PE"/>
              </w:rPr>
              <w:t>TRIPLE</w:t>
            </w:r>
          </w:p>
        </w:tc>
        <w:tc>
          <w:tcPr>
            <w:tcW w:w="2460" w:type="dxa"/>
            <w:tcBorders>
              <w:left w:val="nil"/>
              <w:bottom w:val="nil"/>
            </w:tcBorders>
            <w:vAlign w:val="center"/>
          </w:tcPr>
          <w:p w:rsidR="004004B6" w:rsidRDefault="00D7147C">
            <w:pPr>
              <w:spacing w:after="0" w:line="240" w:lineRule="auto"/>
              <w:jc w:val="center"/>
              <w:cnfStyle w:val="100000000000"/>
              <w:rPr>
                <w:rFonts w:eastAsia="Times New Roman"/>
                <w:bCs w:val="0"/>
                <w:color w:val="FFFFFF"/>
                <w:lang w:eastAsia="es-PE"/>
              </w:rPr>
            </w:pPr>
            <w:r>
              <w:rPr>
                <w:rFonts w:eastAsia="Times New Roman"/>
                <w:bCs w:val="0"/>
                <w:lang w:eastAsia="es-PE"/>
              </w:rPr>
              <w:t>FECHA DE VIAJE</w:t>
            </w:r>
          </w:p>
        </w:tc>
      </w:tr>
      <w:tr w:rsidR="004004B6" w:rsidTr="004004B6">
        <w:trPr>
          <w:cnfStyle w:val="000000100000"/>
          <w:trHeight w:val="407"/>
        </w:trPr>
        <w:tc>
          <w:tcPr>
            <w:cnfStyle w:val="001000000000"/>
            <w:tcW w:w="1590" w:type="dxa"/>
            <w:shd w:val="clear" w:color="auto" w:fill="auto"/>
            <w:vAlign w:val="center"/>
          </w:tcPr>
          <w:p w:rsidR="004004B6" w:rsidRDefault="00D7147C">
            <w:pPr>
              <w:spacing w:after="0" w:line="240" w:lineRule="auto"/>
              <w:jc w:val="center"/>
              <w:rPr>
                <w:rFonts w:eastAsia="Times New Roman"/>
                <w:b w:val="0"/>
                <w:bCs w:val="0"/>
                <w:szCs w:val="20"/>
                <w:lang w:eastAsia="es-PE"/>
              </w:rPr>
            </w:pPr>
            <w:r>
              <w:rPr>
                <w:rFonts w:eastAsia="Times New Roman"/>
                <w:b w:val="0"/>
                <w:bCs w:val="0"/>
                <w:szCs w:val="20"/>
                <w:lang w:eastAsia="es-PE"/>
              </w:rPr>
              <w:t>MAYO</w:t>
            </w:r>
          </w:p>
        </w:tc>
        <w:tc>
          <w:tcPr>
            <w:tcW w:w="1425" w:type="dxa"/>
            <w:shd w:val="clear" w:color="auto" w:fill="auto"/>
            <w:vAlign w:val="center"/>
          </w:tcPr>
          <w:p w:rsidR="004004B6" w:rsidRDefault="00D7147C">
            <w:pPr>
              <w:spacing w:after="0" w:line="240" w:lineRule="auto"/>
              <w:jc w:val="center"/>
              <w:cnfStyle w:val="000000100000"/>
            </w:pPr>
            <w:r>
              <w:rPr>
                <w:rFonts w:eastAsia="Times New Roman"/>
                <w:b/>
                <w:bCs/>
                <w:sz w:val="28"/>
                <w:szCs w:val="20"/>
                <w:lang w:eastAsia="es-PE"/>
              </w:rPr>
              <w:t xml:space="preserve">US$ 3,999 </w:t>
            </w:r>
          </w:p>
        </w:tc>
        <w:tc>
          <w:tcPr>
            <w:tcW w:w="1605" w:type="dxa"/>
            <w:shd w:val="clear" w:color="auto" w:fill="auto"/>
            <w:vAlign w:val="center"/>
          </w:tcPr>
          <w:p w:rsidR="004004B6" w:rsidRDefault="00D7147C">
            <w:pPr>
              <w:spacing w:after="0" w:line="240" w:lineRule="auto"/>
              <w:jc w:val="center"/>
              <w:cnfStyle w:val="000000100000"/>
            </w:pPr>
            <w:r>
              <w:rPr>
                <w:rFonts w:eastAsia="Times New Roman"/>
                <w:b/>
                <w:bCs/>
                <w:sz w:val="32"/>
                <w:szCs w:val="32"/>
                <w:highlight w:val="yellow"/>
                <w:lang w:eastAsia="es-PE"/>
              </w:rPr>
              <w:t>US$ 2,999</w:t>
            </w:r>
          </w:p>
        </w:tc>
        <w:tc>
          <w:tcPr>
            <w:tcW w:w="2460"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16 al 24 Mayo 2020</w:t>
            </w:r>
          </w:p>
        </w:tc>
      </w:tr>
      <w:tr w:rsidR="004004B6" w:rsidTr="004004B6">
        <w:trPr>
          <w:trHeight w:val="407"/>
        </w:trPr>
        <w:tc>
          <w:tcPr>
            <w:cnfStyle w:val="001000000000"/>
            <w:tcW w:w="4620" w:type="dxa"/>
            <w:gridSpan w:val="3"/>
            <w:tcBorders>
              <w:top w:val="nil"/>
              <w:right w:val="nil"/>
            </w:tcBorders>
            <w:shd w:val="clear" w:color="auto" w:fill="auto"/>
            <w:vAlign w:val="center"/>
          </w:tcPr>
          <w:p w:rsidR="004004B6" w:rsidRDefault="00D7147C">
            <w:pPr>
              <w:spacing w:after="0" w:line="240" w:lineRule="auto"/>
              <w:jc w:val="center"/>
              <w:rPr>
                <w:rFonts w:eastAsia="Times New Roman"/>
                <w:b w:val="0"/>
                <w:bCs w:val="0"/>
                <w:szCs w:val="20"/>
                <w:lang w:eastAsia="es-PE"/>
              </w:rPr>
            </w:pPr>
            <w:r>
              <w:rPr>
                <w:rFonts w:eastAsia="Times New Roman"/>
                <w:b w:val="0"/>
                <w:bCs w:val="0"/>
                <w:szCs w:val="20"/>
                <w:lang w:eastAsia="es-PE"/>
              </w:rPr>
              <w:t>SUPLEMENTO MEDIA PENSIÓN</w:t>
            </w:r>
          </w:p>
        </w:tc>
        <w:tc>
          <w:tcPr>
            <w:tcW w:w="2460" w:type="dxa"/>
            <w:tcBorders>
              <w:top w:val="nil"/>
              <w:lef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 w:val="28"/>
                <w:szCs w:val="20"/>
                <w:lang w:eastAsia="es-PE"/>
              </w:rPr>
              <w:t>$150</w:t>
            </w:r>
            <w:r>
              <w:rPr>
                <w:rFonts w:eastAsia="Times New Roman"/>
                <w:b/>
                <w:bCs/>
                <w:szCs w:val="20"/>
                <w:lang w:eastAsia="es-PE"/>
              </w:rPr>
              <w:t xml:space="preserve"> por pasajero</w:t>
            </w:r>
          </w:p>
        </w:tc>
      </w:tr>
    </w:tbl>
    <w:p w:rsidR="004004B6" w:rsidRDefault="00D7147C">
      <w:pPr>
        <w:spacing w:after="0" w:line="200" w:lineRule="atLeast"/>
        <w:jc w:val="center"/>
        <w:rPr>
          <w:b/>
          <w:szCs w:val="20"/>
          <w:u w:val="single"/>
          <w:lang w:eastAsia="es-ES_tradnl"/>
        </w:rPr>
      </w:pPr>
      <w:r>
        <w:rPr>
          <w:i/>
          <w:color w:val="FF0000"/>
          <w:sz w:val="20"/>
        </w:rPr>
        <w:t>En habitaciones triples la tercera cama es plegable.</w:t>
      </w:r>
    </w:p>
    <w:p w:rsidR="004004B6" w:rsidRDefault="004004B6">
      <w:pPr>
        <w:spacing w:after="0" w:line="200" w:lineRule="atLeast"/>
        <w:jc w:val="center"/>
        <w:rPr>
          <w:b/>
          <w:szCs w:val="20"/>
          <w:u w:val="single"/>
          <w:lang w:eastAsia="es-ES_tradnl"/>
        </w:rPr>
      </w:pPr>
    </w:p>
    <w:p w:rsidR="004004B6" w:rsidRDefault="00D7147C">
      <w:pPr>
        <w:spacing w:after="0" w:line="264" w:lineRule="auto"/>
        <w:rPr>
          <w:b/>
          <w:bCs/>
          <w:u w:val="single"/>
        </w:rPr>
      </w:pPr>
      <w:r>
        <w:rPr>
          <w:b/>
          <w:bCs/>
          <w:u w:val="single"/>
        </w:rPr>
        <w:lastRenderedPageBreak/>
        <w:t>ITINERARIO AÉREO SUGERIDO:</w:t>
      </w:r>
    </w:p>
    <w:p w:rsidR="004004B6" w:rsidRDefault="004004B6">
      <w:pPr>
        <w:spacing w:after="0" w:line="264" w:lineRule="auto"/>
        <w:rPr>
          <w:b/>
          <w:bCs/>
          <w:sz w:val="24"/>
          <w:u w:val="single"/>
        </w:rPr>
      </w:pPr>
    </w:p>
    <w:tbl>
      <w:tblPr>
        <w:tblStyle w:val="Listaclara-nfasis3"/>
        <w:tblW w:w="4200" w:type="pct"/>
        <w:jc w:val="center"/>
        <w:tblLook w:val="04A0"/>
      </w:tblPr>
      <w:tblGrid>
        <w:gridCol w:w="1420"/>
        <w:gridCol w:w="872"/>
        <w:gridCol w:w="1298"/>
        <w:gridCol w:w="962"/>
        <w:gridCol w:w="1051"/>
        <w:gridCol w:w="905"/>
        <w:gridCol w:w="1058"/>
        <w:gridCol w:w="234"/>
      </w:tblGrid>
      <w:tr w:rsidR="004004B6" w:rsidTr="004004B6">
        <w:trPr>
          <w:cnfStyle w:val="100000000000"/>
          <w:trHeight w:val="352"/>
          <w:jc w:val="center"/>
        </w:trPr>
        <w:tc>
          <w:tcPr>
            <w:cnfStyle w:val="001000000000"/>
            <w:tcW w:w="1388" w:type="dxa"/>
            <w:tcBorders>
              <w:bottom w:val="nil"/>
              <w:right w:val="nil"/>
            </w:tcBorders>
            <w:vAlign w:val="center"/>
          </w:tcPr>
          <w:p w:rsidR="004004B6" w:rsidRDefault="00D7147C">
            <w:pPr>
              <w:spacing w:after="0" w:line="240" w:lineRule="auto"/>
              <w:jc w:val="center"/>
              <w:rPr>
                <w:rFonts w:eastAsia="Times New Roman"/>
                <w:bCs w:val="0"/>
                <w:color w:val="FFFFFF"/>
                <w:szCs w:val="20"/>
                <w:lang w:eastAsia="es-PE"/>
              </w:rPr>
            </w:pPr>
            <w:r>
              <w:rPr>
                <w:rFonts w:eastAsia="Times New Roman"/>
                <w:bCs w:val="0"/>
                <w:szCs w:val="20"/>
                <w:lang w:eastAsia="es-PE"/>
              </w:rPr>
              <w:t>AEROLINEA</w:t>
            </w:r>
          </w:p>
        </w:tc>
        <w:tc>
          <w:tcPr>
            <w:tcW w:w="852"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VUELO</w:t>
            </w:r>
          </w:p>
        </w:tc>
        <w:tc>
          <w:tcPr>
            <w:tcW w:w="1269"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FECHA</w:t>
            </w:r>
          </w:p>
        </w:tc>
        <w:tc>
          <w:tcPr>
            <w:tcW w:w="941"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ORIGEN</w:t>
            </w:r>
          </w:p>
        </w:tc>
        <w:tc>
          <w:tcPr>
            <w:tcW w:w="1018"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DESTINO</w:t>
            </w:r>
          </w:p>
        </w:tc>
        <w:tc>
          <w:tcPr>
            <w:tcW w:w="885"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SALIDA</w:t>
            </w:r>
          </w:p>
        </w:tc>
        <w:tc>
          <w:tcPr>
            <w:tcW w:w="1264" w:type="dxa"/>
            <w:gridSpan w:val="2"/>
            <w:tcBorders>
              <w:left w:val="nil"/>
              <w:bottom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LLEGADA</w:t>
            </w:r>
          </w:p>
        </w:tc>
      </w:tr>
      <w:tr w:rsidR="004004B6" w:rsidTr="004004B6">
        <w:trPr>
          <w:cnfStyle w:val="000000100000"/>
          <w:trHeight w:val="258"/>
          <w:jc w:val="center"/>
        </w:trPr>
        <w:tc>
          <w:tcPr>
            <w:cnfStyle w:val="001000000000"/>
            <w:tcW w:w="1388" w:type="dxa"/>
            <w:vMerge w:val="restart"/>
            <w:shd w:val="clear" w:color="auto" w:fill="auto"/>
            <w:vAlign w:val="center"/>
          </w:tcPr>
          <w:p w:rsidR="004004B6" w:rsidRDefault="00D7147C">
            <w:pPr>
              <w:spacing w:after="0" w:line="240" w:lineRule="auto"/>
              <w:jc w:val="center"/>
              <w:rPr>
                <w:rFonts w:eastAsia="Times New Roman"/>
                <w:szCs w:val="20"/>
                <w:lang w:eastAsia="es-PE"/>
              </w:rPr>
            </w:pPr>
            <w:r>
              <w:rPr>
                <w:rFonts w:eastAsia="Times New Roman"/>
                <w:bCs w:val="0"/>
                <w:szCs w:val="20"/>
                <w:lang w:eastAsia="es-PE"/>
              </w:rPr>
              <w:t>AIR EUROPA</w:t>
            </w:r>
          </w:p>
        </w:tc>
        <w:tc>
          <w:tcPr>
            <w:tcW w:w="852" w:type="dxa"/>
            <w:shd w:val="clear" w:color="auto" w:fill="auto"/>
            <w:vAlign w:val="center"/>
          </w:tcPr>
          <w:p w:rsidR="004004B6" w:rsidRDefault="00D7147C">
            <w:pPr>
              <w:spacing w:after="0" w:line="240" w:lineRule="auto"/>
              <w:jc w:val="center"/>
              <w:cnfStyle w:val="000000100000"/>
              <w:rPr>
                <w:rFonts w:eastAsia="Times New Roman"/>
                <w:b/>
                <w:bCs/>
                <w:szCs w:val="20"/>
                <w:lang w:eastAsia="es-PE"/>
              </w:rPr>
            </w:pPr>
            <w:r>
              <w:rPr>
                <w:rFonts w:eastAsia="Times New Roman"/>
                <w:b/>
                <w:bCs/>
                <w:szCs w:val="20"/>
                <w:lang w:eastAsia="es-PE"/>
              </w:rPr>
              <w:t>176</w:t>
            </w:r>
          </w:p>
        </w:tc>
        <w:tc>
          <w:tcPr>
            <w:tcW w:w="1269" w:type="dxa"/>
            <w:shd w:val="clear" w:color="auto" w:fill="auto"/>
            <w:vAlign w:val="center"/>
          </w:tcPr>
          <w:p w:rsidR="004004B6" w:rsidRDefault="00D7147C">
            <w:pPr>
              <w:spacing w:after="0" w:line="240" w:lineRule="auto"/>
              <w:jc w:val="center"/>
              <w:cnfStyle w:val="000000100000"/>
              <w:rPr>
                <w:rFonts w:eastAsia="Times New Roman"/>
                <w:b/>
                <w:bCs/>
                <w:szCs w:val="20"/>
                <w:lang w:eastAsia="es-PE"/>
              </w:rPr>
            </w:pPr>
            <w:r>
              <w:rPr>
                <w:rFonts w:eastAsia="Times New Roman"/>
                <w:b/>
                <w:bCs/>
                <w:szCs w:val="20"/>
                <w:lang w:eastAsia="es-PE"/>
              </w:rPr>
              <w:t>16 Mayo</w:t>
            </w:r>
          </w:p>
        </w:tc>
        <w:tc>
          <w:tcPr>
            <w:tcW w:w="941" w:type="dxa"/>
            <w:shd w:val="clear" w:color="auto" w:fill="auto"/>
            <w:vAlign w:val="center"/>
          </w:tcPr>
          <w:p w:rsidR="004004B6" w:rsidRDefault="00D7147C">
            <w:pPr>
              <w:spacing w:after="0" w:line="240" w:lineRule="auto"/>
              <w:jc w:val="center"/>
              <w:cnfStyle w:val="000000100000"/>
              <w:rPr>
                <w:rFonts w:eastAsia="Times New Roman"/>
                <w:b/>
                <w:bCs/>
                <w:szCs w:val="20"/>
                <w:lang w:eastAsia="es-PE"/>
              </w:rPr>
            </w:pPr>
            <w:r>
              <w:rPr>
                <w:rFonts w:eastAsia="Times New Roman"/>
                <w:b/>
                <w:bCs/>
                <w:szCs w:val="20"/>
                <w:lang w:eastAsia="es-PE"/>
              </w:rPr>
              <w:t>LIM</w:t>
            </w:r>
          </w:p>
        </w:tc>
        <w:tc>
          <w:tcPr>
            <w:tcW w:w="1018"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MAD</w:t>
            </w:r>
          </w:p>
        </w:tc>
        <w:tc>
          <w:tcPr>
            <w:tcW w:w="885"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10:30</w:t>
            </w:r>
          </w:p>
        </w:tc>
        <w:tc>
          <w:tcPr>
            <w:tcW w:w="1035"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05:10 +1</w:t>
            </w:r>
          </w:p>
        </w:tc>
        <w:tc>
          <w:tcPr>
            <w:tcW w:w="229" w:type="dxa"/>
            <w:shd w:val="clear" w:color="auto" w:fill="auto"/>
            <w:vAlign w:val="center"/>
          </w:tcPr>
          <w:p w:rsidR="004004B6" w:rsidRDefault="004004B6">
            <w:pPr>
              <w:spacing w:after="0" w:line="240" w:lineRule="auto"/>
              <w:jc w:val="center"/>
              <w:cnfStyle w:val="000000100000"/>
            </w:pPr>
          </w:p>
        </w:tc>
      </w:tr>
      <w:tr w:rsidR="004004B6" w:rsidTr="004004B6">
        <w:trPr>
          <w:trHeight w:val="258"/>
          <w:jc w:val="center"/>
        </w:trPr>
        <w:tc>
          <w:tcPr>
            <w:cnfStyle w:val="001000000000"/>
            <w:tcW w:w="1388" w:type="dxa"/>
            <w:vMerge/>
            <w:tcBorders>
              <w:top w:val="nil"/>
              <w:bottom w:val="nil"/>
              <w:right w:val="nil"/>
            </w:tcBorders>
            <w:shd w:val="clear" w:color="auto" w:fill="auto"/>
            <w:vAlign w:val="center"/>
          </w:tcPr>
          <w:p w:rsidR="004004B6" w:rsidRDefault="004004B6">
            <w:pPr>
              <w:spacing w:after="0" w:line="240" w:lineRule="auto"/>
              <w:jc w:val="center"/>
              <w:rPr>
                <w:rFonts w:eastAsia="Times New Roman"/>
                <w:bCs w:val="0"/>
                <w:szCs w:val="20"/>
                <w:lang w:eastAsia="es-PE"/>
              </w:rPr>
            </w:pPr>
          </w:p>
        </w:tc>
        <w:tc>
          <w:tcPr>
            <w:tcW w:w="852"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Cs w:val="20"/>
                <w:lang w:eastAsia="es-PE"/>
              </w:rPr>
              <w:t>301</w:t>
            </w:r>
          </w:p>
        </w:tc>
        <w:tc>
          <w:tcPr>
            <w:tcW w:w="1269"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Cs w:val="20"/>
                <w:lang w:eastAsia="es-PE"/>
              </w:rPr>
              <w:t>17 Mayo</w:t>
            </w:r>
          </w:p>
        </w:tc>
        <w:tc>
          <w:tcPr>
            <w:tcW w:w="941"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Cs w:val="20"/>
                <w:lang w:eastAsia="es-PE"/>
              </w:rPr>
              <w:t>MAD</w:t>
            </w:r>
          </w:p>
        </w:tc>
        <w:tc>
          <w:tcPr>
            <w:tcW w:w="1018"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TLV</w:t>
            </w:r>
          </w:p>
        </w:tc>
        <w:tc>
          <w:tcPr>
            <w:tcW w:w="885"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09:05</w:t>
            </w:r>
          </w:p>
        </w:tc>
        <w:tc>
          <w:tcPr>
            <w:tcW w:w="1035"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14:40</w:t>
            </w:r>
          </w:p>
        </w:tc>
        <w:tc>
          <w:tcPr>
            <w:tcW w:w="229" w:type="dxa"/>
            <w:tcBorders>
              <w:top w:val="nil"/>
              <w:left w:val="nil"/>
              <w:bottom w:val="nil"/>
            </w:tcBorders>
            <w:shd w:val="clear" w:color="auto" w:fill="auto"/>
            <w:vAlign w:val="center"/>
          </w:tcPr>
          <w:p w:rsidR="004004B6" w:rsidRDefault="004004B6">
            <w:pPr>
              <w:spacing w:after="0" w:line="240" w:lineRule="auto"/>
              <w:jc w:val="center"/>
              <w:cnfStyle w:val="000000000000"/>
            </w:pPr>
          </w:p>
        </w:tc>
      </w:tr>
      <w:tr w:rsidR="004004B6" w:rsidTr="004004B6">
        <w:trPr>
          <w:cnfStyle w:val="000000100000"/>
          <w:trHeight w:val="263"/>
          <w:jc w:val="center"/>
        </w:trPr>
        <w:tc>
          <w:tcPr>
            <w:cnfStyle w:val="001000000000"/>
            <w:tcW w:w="1388" w:type="dxa"/>
            <w:vMerge/>
            <w:shd w:val="clear" w:color="auto" w:fill="auto"/>
            <w:vAlign w:val="center"/>
          </w:tcPr>
          <w:p w:rsidR="004004B6" w:rsidRDefault="004004B6">
            <w:pPr>
              <w:spacing w:after="0" w:line="240" w:lineRule="auto"/>
              <w:jc w:val="center"/>
              <w:rPr>
                <w:rFonts w:eastAsia="Times New Roman"/>
                <w:szCs w:val="20"/>
                <w:lang w:eastAsia="es-PE"/>
              </w:rPr>
            </w:pPr>
          </w:p>
        </w:tc>
        <w:tc>
          <w:tcPr>
            <w:tcW w:w="852" w:type="dxa"/>
            <w:shd w:val="clear" w:color="auto" w:fill="auto"/>
            <w:vAlign w:val="center"/>
          </w:tcPr>
          <w:p w:rsidR="004004B6" w:rsidRDefault="00D7147C">
            <w:pPr>
              <w:spacing w:after="0" w:line="240" w:lineRule="auto"/>
              <w:jc w:val="center"/>
              <w:cnfStyle w:val="000000100000"/>
              <w:rPr>
                <w:rFonts w:eastAsia="Times New Roman"/>
                <w:b/>
                <w:bCs/>
                <w:szCs w:val="20"/>
                <w:lang w:eastAsia="es-PE"/>
              </w:rPr>
            </w:pPr>
            <w:r>
              <w:rPr>
                <w:rFonts w:eastAsia="Times New Roman"/>
                <w:b/>
                <w:bCs/>
                <w:szCs w:val="20"/>
                <w:lang w:eastAsia="es-PE"/>
              </w:rPr>
              <w:t>302</w:t>
            </w:r>
          </w:p>
        </w:tc>
        <w:tc>
          <w:tcPr>
            <w:tcW w:w="1269" w:type="dxa"/>
            <w:shd w:val="clear" w:color="auto" w:fill="auto"/>
            <w:vAlign w:val="center"/>
          </w:tcPr>
          <w:p w:rsidR="004004B6" w:rsidRDefault="00D7147C">
            <w:pPr>
              <w:spacing w:after="0" w:line="240" w:lineRule="auto"/>
              <w:jc w:val="center"/>
              <w:cnfStyle w:val="000000100000"/>
              <w:rPr>
                <w:rFonts w:eastAsia="Times New Roman"/>
                <w:b/>
                <w:bCs/>
                <w:szCs w:val="20"/>
                <w:lang w:eastAsia="es-PE"/>
              </w:rPr>
            </w:pPr>
            <w:r>
              <w:rPr>
                <w:rFonts w:eastAsia="Times New Roman"/>
                <w:b/>
                <w:bCs/>
                <w:szCs w:val="20"/>
                <w:lang w:eastAsia="es-PE"/>
              </w:rPr>
              <w:t>24 Mayo</w:t>
            </w:r>
          </w:p>
        </w:tc>
        <w:tc>
          <w:tcPr>
            <w:tcW w:w="941"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TLV</w:t>
            </w:r>
          </w:p>
        </w:tc>
        <w:tc>
          <w:tcPr>
            <w:tcW w:w="1018"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MAD</w:t>
            </w:r>
          </w:p>
        </w:tc>
        <w:tc>
          <w:tcPr>
            <w:tcW w:w="885"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16:05</w:t>
            </w:r>
          </w:p>
        </w:tc>
        <w:tc>
          <w:tcPr>
            <w:tcW w:w="1035"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20:20</w:t>
            </w:r>
          </w:p>
        </w:tc>
        <w:tc>
          <w:tcPr>
            <w:tcW w:w="229" w:type="dxa"/>
            <w:shd w:val="clear" w:color="auto" w:fill="auto"/>
            <w:vAlign w:val="center"/>
          </w:tcPr>
          <w:p w:rsidR="004004B6" w:rsidRDefault="004004B6">
            <w:pPr>
              <w:spacing w:after="0" w:line="240" w:lineRule="auto"/>
              <w:jc w:val="center"/>
              <w:cnfStyle w:val="000000100000"/>
            </w:pPr>
          </w:p>
        </w:tc>
      </w:tr>
      <w:tr w:rsidR="004004B6" w:rsidTr="004004B6">
        <w:trPr>
          <w:trHeight w:val="263"/>
          <w:jc w:val="center"/>
        </w:trPr>
        <w:tc>
          <w:tcPr>
            <w:cnfStyle w:val="001000000000"/>
            <w:tcW w:w="1388" w:type="dxa"/>
            <w:vMerge/>
            <w:tcBorders>
              <w:top w:val="nil"/>
              <w:right w:val="nil"/>
            </w:tcBorders>
            <w:shd w:val="clear" w:color="auto" w:fill="auto"/>
            <w:vAlign w:val="center"/>
          </w:tcPr>
          <w:p w:rsidR="004004B6" w:rsidRDefault="004004B6">
            <w:pPr>
              <w:spacing w:after="0" w:line="240" w:lineRule="auto"/>
              <w:jc w:val="center"/>
              <w:rPr>
                <w:rFonts w:eastAsia="Times New Roman"/>
                <w:szCs w:val="20"/>
                <w:lang w:eastAsia="es-PE"/>
              </w:rPr>
            </w:pPr>
          </w:p>
        </w:tc>
        <w:tc>
          <w:tcPr>
            <w:tcW w:w="852"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Cs w:val="20"/>
                <w:lang w:eastAsia="es-PE"/>
              </w:rPr>
              <w:t>175</w:t>
            </w:r>
          </w:p>
        </w:tc>
        <w:tc>
          <w:tcPr>
            <w:tcW w:w="1269"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Cs w:val="20"/>
                <w:lang w:eastAsia="es-PE"/>
              </w:rPr>
              <w:t xml:space="preserve">24 Mayo </w:t>
            </w:r>
          </w:p>
        </w:tc>
        <w:tc>
          <w:tcPr>
            <w:tcW w:w="941"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MAD</w:t>
            </w:r>
          </w:p>
        </w:tc>
        <w:tc>
          <w:tcPr>
            <w:tcW w:w="1018"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LIM</w:t>
            </w:r>
          </w:p>
        </w:tc>
        <w:tc>
          <w:tcPr>
            <w:tcW w:w="885"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23:55</w:t>
            </w:r>
          </w:p>
        </w:tc>
        <w:tc>
          <w:tcPr>
            <w:tcW w:w="1035"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04:30 +1</w:t>
            </w:r>
          </w:p>
        </w:tc>
        <w:tc>
          <w:tcPr>
            <w:tcW w:w="229" w:type="dxa"/>
            <w:tcBorders>
              <w:top w:val="nil"/>
              <w:left w:val="nil"/>
            </w:tcBorders>
            <w:shd w:val="clear" w:color="auto" w:fill="auto"/>
            <w:vAlign w:val="center"/>
          </w:tcPr>
          <w:p w:rsidR="004004B6" w:rsidRDefault="004004B6">
            <w:pPr>
              <w:spacing w:after="0" w:line="240" w:lineRule="auto"/>
              <w:jc w:val="center"/>
              <w:cnfStyle w:val="000000000000"/>
            </w:pPr>
          </w:p>
        </w:tc>
      </w:tr>
    </w:tbl>
    <w:p w:rsidR="004004B6" w:rsidRDefault="004004B6">
      <w:pPr>
        <w:pStyle w:val="Sinespaciado"/>
        <w:jc w:val="both"/>
        <w:rPr>
          <w:b/>
          <w:sz w:val="23"/>
          <w:szCs w:val="23"/>
          <w:u w:val="single"/>
          <w:lang w:val="es-ES_tradnl"/>
        </w:rPr>
      </w:pPr>
    </w:p>
    <w:p w:rsidR="004004B6" w:rsidRDefault="00D7147C">
      <w:pPr>
        <w:pStyle w:val="Sinespaciado"/>
        <w:jc w:val="both"/>
        <w:rPr>
          <w:b/>
          <w:sz w:val="23"/>
          <w:szCs w:val="23"/>
          <w:u w:val="single"/>
          <w:lang w:val="es-ES_tradnl"/>
        </w:rPr>
      </w:pPr>
      <w:r>
        <w:rPr>
          <w:b/>
          <w:sz w:val="23"/>
          <w:szCs w:val="23"/>
          <w:u w:val="single"/>
          <w:lang w:val="es-ES_tradnl"/>
        </w:rPr>
        <w:t>ITINERARIO</w:t>
      </w:r>
    </w:p>
    <w:p w:rsidR="004004B6" w:rsidRDefault="004004B6">
      <w:pPr>
        <w:pStyle w:val="Sinespaciado"/>
        <w:jc w:val="both"/>
        <w:rPr>
          <w:b/>
          <w:i/>
          <w:sz w:val="23"/>
          <w:szCs w:val="23"/>
        </w:rPr>
      </w:pPr>
    </w:p>
    <w:p w:rsidR="004004B6" w:rsidRDefault="00D7147C">
      <w:pPr>
        <w:pStyle w:val="Sinespaciado"/>
        <w:jc w:val="both"/>
        <w:rPr>
          <w:b/>
          <w:i/>
          <w:sz w:val="23"/>
          <w:szCs w:val="23"/>
        </w:rPr>
      </w:pPr>
      <w:r>
        <w:rPr>
          <w:b/>
          <w:i/>
          <w:sz w:val="23"/>
          <w:szCs w:val="23"/>
        </w:rPr>
        <w:t>Día 0º. Sábado 16 Mayo 2020. Lima-Madrid-Tel Aviv</w:t>
      </w:r>
    </w:p>
    <w:p w:rsidR="004004B6" w:rsidRDefault="00D7147C">
      <w:pPr>
        <w:pStyle w:val="Sinespaciado"/>
        <w:jc w:val="both"/>
        <w:rPr>
          <w:sz w:val="23"/>
          <w:szCs w:val="23"/>
        </w:rPr>
      </w:pPr>
      <w:r>
        <w:rPr>
          <w:sz w:val="23"/>
          <w:szCs w:val="23"/>
        </w:rPr>
        <w:t xml:space="preserve">Salida del </w:t>
      </w:r>
      <w:proofErr w:type="spellStart"/>
      <w:r>
        <w:rPr>
          <w:sz w:val="23"/>
          <w:szCs w:val="23"/>
        </w:rPr>
        <w:t>aéropuerto</w:t>
      </w:r>
      <w:proofErr w:type="spellEnd"/>
      <w:r>
        <w:rPr>
          <w:sz w:val="23"/>
          <w:szCs w:val="23"/>
        </w:rPr>
        <w:t xml:space="preserve"> Jorge Chavez rumbo a Israel vía Air Europa. </w:t>
      </w:r>
    </w:p>
    <w:p w:rsidR="004004B6" w:rsidRDefault="00D7147C">
      <w:pPr>
        <w:pStyle w:val="Sinespaciado"/>
        <w:jc w:val="both"/>
        <w:rPr>
          <w:sz w:val="23"/>
          <w:szCs w:val="23"/>
        </w:rPr>
      </w:pPr>
      <w:r>
        <w:rPr>
          <w:sz w:val="23"/>
          <w:szCs w:val="23"/>
        </w:rPr>
        <w:t>Noche a bordo.</w:t>
      </w:r>
    </w:p>
    <w:p w:rsidR="004004B6" w:rsidRDefault="004004B6">
      <w:pPr>
        <w:pStyle w:val="Sinespaciado"/>
        <w:jc w:val="both"/>
        <w:rPr>
          <w:sz w:val="23"/>
          <w:szCs w:val="23"/>
        </w:rPr>
      </w:pPr>
    </w:p>
    <w:p w:rsidR="004004B6" w:rsidRDefault="00D7147C">
      <w:pPr>
        <w:pStyle w:val="Sinespaciado"/>
        <w:jc w:val="both"/>
        <w:rPr>
          <w:b/>
          <w:i/>
          <w:sz w:val="23"/>
          <w:szCs w:val="23"/>
        </w:rPr>
      </w:pPr>
      <w:r>
        <w:rPr>
          <w:b/>
          <w:i/>
          <w:sz w:val="23"/>
          <w:szCs w:val="23"/>
        </w:rPr>
        <w:t>Día 1º. Domingo 17 Mayo 2020.</w:t>
      </w:r>
    </w:p>
    <w:p w:rsidR="004004B6" w:rsidRDefault="00D7147C">
      <w:pPr>
        <w:pStyle w:val="Sinespaciado"/>
        <w:jc w:val="both"/>
        <w:rPr>
          <w:sz w:val="23"/>
          <w:szCs w:val="23"/>
        </w:rPr>
      </w:pPr>
      <w:r>
        <w:rPr>
          <w:sz w:val="23"/>
          <w:szCs w:val="23"/>
        </w:rPr>
        <w:t xml:space="preserve">Aeropuerto Ben </w:t>
      </w:r>
      <w:proofErr w:type="spellStart"/>
      <w:r>
        <w:rPr>
          <w:sz w:val="23"/>
          <w:szCs w:val="23"/>
        </w:rPr>
        <w:t>Gurion</w:t>
      </w:r>
      <w:proofErr w:type="spellEnd"/>
      <w:r>
        <w:rPr>
          <w:sz w:val="23"/>
          <w:szCs w:val="23"/>
        </w:rPr>
        <w:t xml:space="preserve"> – Tel Aviv</w:t>
      </w:r>
    </w:p>
    <w:p w:rsidR="004004B6" w:rsidRDefault="00D7147C">
      <w:pPr>
        <w:pStyle w:val="Sinespaciado"/>
        <w:jc w:val="both"/>
        <w:rPr>
          <w:sz w:val="23"/>
          <w:szCs w:val="23"/>
        </w:rPr>
      </w:pPr>
      <w:r>
        <w:rPr>
          <w:sz w:val="23"/>
          <w:szCs w:val="23"/>
        </w:rPr>
        <w:t>Llegada al aeropuerto, asistencia y traslado al hotel. Alojamiento.</w:t>
      </w:r>
    </w:p>
    <w:p w:rsidR="004004B6" w:rsidRDefault="004004B6">
      <w:pPr>
        <w:pStyle w:val="Sinespaciado"/>
        <w:jc w:val="both"/>
        <w:rPr>
          <w:sz w:val="23"/>
          <w:szCs w:val="23"/>
        </w:rPr>
      </w:pPr>
    </w:p>
    <w:p w:rsidR="004004B6" w:rsidRDefault="00D7147C">
      <w:pPr>
        <w:pStyle w:val="Sinespaciado"/>
        <w:jc w:val="both"/>
        <w:rPr>
          <w:b/>
          <w:i/>
          <w:sz w:val="23"/>
          <w:szCs w:val="23"/>
        </w:rPr>
      </w:pPr>
      <w:r>
        <w:rPr>
          <w:b/>
          <w:i/>
          <w:sz w:val="23"/>
          <w:szCs w:val="23"/>
        </w:rPr>
        <w:t>Día 2º. Lunes 18 Mayo 2020. Tel Aviv</w:t>
      </w:r>
    </w:p>
    <w:p w:rsidR="004004B6" w:rsidRDefault="00D7147C">
      <w:pPr>
        <w:pStyle w:val="Sinespaciado"/>
        <w:jc w:val="both"/>
        <w:rPr>
          <w:sz w:val="23"/>
          <w:szCs w:val="23"/>
        </w:rPr>
      </w:pPr>
      <w:r>
        <w:rPr>
          <w:sz w:val="23"/>
          <w:szCs w:val="23"/>
        </w:rPr>
        <w:t>Desayuno. Día libre en Tel Aviv. Excursión Opcional a "MASADA Y MAR MUERTO “: Salida hacia Masada, último bastión judío en la revuelta contra los Romanos. Ascenso en 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 Regreso a Tel Aviv. Alojamiento.</w:t>
      </w:r>
    </w:p>
    <w:p w:rsidR="004004B6" w:rsidRDefault="004004B6">
      <w:pPr>
        <w:pStyle w:val="Sinespaciado"/>
        <w:jc w:val="both"/>
        <w:rPr>
          <w:sz w:val="23"/>
          <w:szCs w:val="23"/>
        </w:rPr>
      </w:pPr>
    </w:p>
    <w:tbl>
      <w:tblPr>
        <w:tblStyle w:val="Listaclara-nfasis3"/>
        <w:tblW w:w="3847" w:type="dxa"/>
        <w:jc w:val="center"/>
        <w:tblLook w:val="04A0"/>
      </w:tblPr>
      <w:tblGrid>
        <w:gridCol w:w="3847"/>
      </w:tblGrid>
      <w:tr w:rsidR="004004B6" w:rsidTr="004004B6">
        <w:trPr>
          <w:cnfStyle w:val="100000000000"/>
          <w:jc w:val="center"/>
        </w:trPr>
        <w:tc>
          <w:tcPr>
            <w:cnfStyle w:val="001000000000"/>
            <w:tcW w:w="3847" w:type="dxa"/>
            <w:tcBorders>
              <w:bottom w:val="nil"/>
            </w:tcBorders>
          </w:tcPr>
          <w:p w:rsidR="004004B6" w:rsidRDefault="00D7147C">
            <w:pPr>
              <w:pStyle w:val="Sinespaciado"/>
              <w:jc w:val="center"/>
              <w:rPr>
                <w:sz w:val="23"/>
                <w:szCs w:val="23"/>
              </w:rPr>
            </w:pPr>
            <w:r>
              <w:rPr>
                <w:sz w:val="23"/>
                <w:szCs w:val="23"/>
              </w:rPr>
              <w:t>OPCIONAL MASADA Y MAS MUERTO</w:t>
            </w:r>
          </w:p>
        </w:tc>
      </w:tr>
      <w:tr w:rsidR="004004B6" w:rsidTr="004004B6">
        <w:trPr>
          <w:cnfStyle w:val="000000100000"/>
          <w:jc w:val="center"/>
        </w:trPr>
        <w:tc>
          <w:tcPr>
            <w:cnfStyle w:val="001000000000"/>
            <w:tcW w:w="3847" w:type="dxa"/>
            <w:shd w:val="clear" w:color="auto" w:fill="auto"/>
          </w:tcPr>
          <w:p w:rsidR="004004B6" w:rsidRDefault="00D7147C">
            <w:pPr>
              <w:pStyle w:val="Sinespaciado"/>
              <w:jc w:val="center"/>
              <w:rPr>
                <w:sz w:val="23"/>
                <w:szCs w:val="23"/>
              </w:rPr>
            </w:pPr>
            <w:r>
              <w:rPr>
                <w:sz w:val="23"/>
                <w:szCs w:val="23"/>
              </w:rPr>
              <w:t>$145 por pasajero</w:t>
            </w:r>
          </w:p>
        </w:tc>
      </w:tr>
    </w:tbl>
    <w:p w:rsidR="004004B6" w:rsidRDefault="00D7147C">
      <w:pPr>
        <w:pStyle w:val="Sinespaciado"/>
        <w:jc w:val="center"/>
        <w:rPr>
          <w:color w:val="FF0000"/>
          <w:sz w:val="18"/>
          <w:szCs w:val="23"/>
        </w:rPr>
      </w:pPr>
      <w:r>
        <w:rPr>
          <w:color w:val="FF0000"/>
          <w:sz w:val="18"/>
          <w:szCs w:val="23"/>
        </w:rPr>
        <w:t>Opera los días domingos, lunes, jueves y sábados.</w:t>
      </w:r>
    </w:p>
    <w:p w:rsidR="004004B6" w:rsidRDefault="004004B6">
      <w:pPr>
        <w:pStyle w:val="Sinespaciado"/>
        <w:jc w:val="both"/>
        <w:rPr>
          <w:b/>
          <w:i/>
          <w:sz w:val="23"/>
          <w:szCs w:val="23"/>
        </w:rPr>
      </w:pPr>
    </w:p>
    <w:p w:rsidR="004004B6" w:rsidRDefault="00D7147C">
      <w:pPr>
        <w:pStyle w:val="Sinespaciado"/>
        <w:jc w:val="both"/>
        <w:rPr>
          <w:b/>
          <w:i/>
          <w:sz w:val="23"/>
          <w:szCs w:val="23"/>
        </w:rPr>
      </w:pPr>
      <w:r>
        <w:rPr>
          <w:b/>
          <w:i/>
          <w:sz w:val="23"/>
          <w:szCs w:val="23"/>
        </w:rPr>
        <w:t>Día 3º. Martes 19 Mayo 2020. Tel Aviv – Cesárea – Haifa – San Juan de Acre – Galilea</w:t>
      </w:r>
    </w:p>
    <w:p w:rsidR="004004B6" w:rsidRDefault="00D7147C">
      <w:pPr>
        <w:pStyle w:val="Sinespaciado"/>
        <w:jc w:val="both"/>
        <w:rPr>
          <w:sz w:val="23"/>
          <w:szCs w:val="23"/>
        </w:rPr>
      </w:pPr>
      <w:r>
        <w:rPr>
          <w:sz w:val="23"/>
          <w:szCs w:val="23"/>
        </w:rPr>
        <w:t xml:space="preserve">Desayuno. Salida de la ciudad de Tel Aviv bordeando el Mar Mediterráneo hasta llegar a </w:t>
      </w:r>
      <w:proofErr w:type="spellStart"/>
      <w:r>
        <w:rPr>
          <w:sz w:val="23"/>
          <w:szCs w:val="23"/>
        </w:rPr>
        <w:t>Yaffo</w:t>
      </w:r>
      <w:proofErr w:type="spellEnd"/>
      <w:r>
        <w:rPr>
          <w:sz w:val="23"/>
          <w:szCs w:val="23"/>
        </w:rPr>
        <w:t xml:space="preserve">, antiguo puerto de Israel, hoy barrio de artistas. Visita de la Iglesia de San Pedro. Continuación por la costa hacia Cesárea Marítima, antigua capital Romana, donde visitaremos su Teatro, la Muralla de la Fortaleza de los Cruzados y el Acueducto Romano. Seguiremos nuestro viaje hacia la ciudad de Haifa, subiremos al Monte Carmelo, donde se encuentra la Gruta del Profeta Elías y contemplaremos el Templo </w:t>
      </w:r>
      <w:proofErr w:type="spellStart"/>
      <w:r>
        <w:rPr>
          <w:sz w:val="23"/>
          <w:szCs w:val="23"/>
        </w:rPr>
        <w:t>Bahai</w:t>
      </w:r>
      <w:proofErr w:type="spellEnd"/>
      <w:r>
        <w:rPr>
          <w:sz w:val="23"/>
          <w:szCs w:val="23"/>
        </w:rPr>
        <w:t xml:space="preserve"> y sus Jardines Persas, y tendremos una vista panorámica de la ciudad y el puerto. Continuación a San Juan de Acre, capital de los Cruzados, visitando las fortalezas medievales. Llegada a Galilea. Cena y alojamiento.</w:t>
      </w:r>
    </w:p>
    <w:p w:rsidR="004004B6" w:rsidRDefault="004004B6">
      <w:pPr>
        <w:pStyle w:val="Sinespaciado"/>
        <w:jc w:val="both"/>
        <w:rPr>
          <w:b/>
          <w:i/>
          <w:sz w:val="23"/>
          <w:szCs w:val="23"/>
        </w:rPr>
      </w:pPr>
    </w:p>
    <w:p w:rsidR="004004B6" w:rsidRDefault="00D7147C">
      <w:pPr>
        <w:pStyle w:val="Sinespaciado"/>
        <w:jc w:val="both"/>
        <w:rPr>
          <w:b/>
          <w:i/>
          <w:sz w:val="23"/>
          <w:szCs w:val="23"/>
        </w:rPr>
      </w:pPr>
      <w:r>
        <w:rPr>
          <w:b/>
          <w:i/>
          <w:sz w:val="23"/>
          <w:szCs w:val="23"/>
        </w:rPr>
        <w:t>Día 4º. Miércoles 20 Mayo 2020. Nazaret – Monte del Precipicio – Monte Tabor – Cana de Galilea</w:t>
      </w:r>
    </w:p>
    <w:p w:rsidR="004004B6" w:rsidRDefault="00D7147C">
      <w:pPr>
        <w:pStyle w:val="Sinespaciado"/>
        <w:jc w:val="both"/>
        <w:rPr>
          <w:sz w:val="23"/>
          <w:szCs w:val="23"/>
        </w:rPr>
      </w:pPr>
      <w:r>
        <w:rPr>
          <w:sz w:val="23"/>
          <w:szCs w:val="23"/>
        </w:rPr>
        <w:t>Desayuno. Por la mañana visita de la ciudad de Nazaret visitaremos la Iglesia de la Anunciación, la Carpintería de San José y la Fuente de la Virgen. Continuación hacia el Monte del Precipicio, desde donde podremos admirar una hermosa vista panorámica de Nazaret y sus alrededores, proseguimos hacia el Monte Tabor, donde tuvo lugar la transfiguración de Jesús, frente a Moisés y Elías. Terminamos el día con la visita de Cana de Galilea, donde tuvo lugar el primer Milagro de Jesús. Cena y alojamiento.</w:t>
      </w:r>
    </w:p>
    <w:p w:rsidR="004004B6" w:rsidRDefault="004004B6">
      <w:pPr>
        <w:pStyle w:val="Sinespaciado"/>
        <w:jc w:val="both"/>
        <w:rPr>
          <w:b/>
          <w:i/>
          <w:sz w:val="23"/>
          <w:szCs w:val="23"/>
        </w:rPr>
      </w:pPr>
    </w:p>
    <w:p w:rsidR="00682C80" w:rsidRDefault="00682C80">
      <w:pPr>
        <w:pStyle w:val="Sinespaciado"/>
        <w:jc w:val="both"/>
        <w:rPr>
          <w:b/>
          <w:i/>
          <w:sz w:val="23"/>
          <w:szCs w:val="23"/>
        </w:rPr>
      </w:pPr>
    </w:p>
    <w:p w:rsidR="004004B6" w:rsidRDefault="00D7147C">
      <w:pPr>
        <w:pStyle w:val="Sinespaciado"/>
        <w:jc w:val="both"/>
        <w:rPr>
          <w:b/>
          <w:i/>
          <w:sz w:val="23"/>
          <w:szCs w:val="23"/>
        </w:rPr>
      </w:pPr>
      <w:r>
        <w:rPr>
          <w:b/>
          <w:i/>
          <w:sz w:val="23"/>
          <w:szCs w:val="23"/>
        </w:rPr>
        <w:t xml:space="preserve">Día 5º. Jueves 21 Mayo 2020. Travesía en Barco – </w:t>
      </w:r>
      <w:proofErr w:type="spellStart"/>
      <w:r>
        <w:rPr>
          <w:b/>
          <w:i/>
          <w:sz w:val="23"/>
          <w:szCs w:val="23"/>
        </w:rPr>
        <w:t>Mt.</w:t>
      </w:r>
      <w:proofErr w:type="spellEnd"/>
      <w:r>
        <w:rPr>
          <w:b/>
          <w:i/>
          <w:sz w:val="23"/>
          <w:szCs w:val="23"/>
        </w:rPr>
        <w:t xml:space="preserve"> Bienaventuranzas – </w:t>
      </w:r>
      <w:proofErr w:type="spellStart"/>
      <w:r>
        <w:rPr>
          <w:b/>
          <w:i/>
          <w:sz w:val="23"/>
          <w:szCs w:val="23"/>
        </w:rPr>
        <w:t>Tabgha</w:t>
      </w:r>
      <w:proofErr w:type="spellEnd"/>
      <w:r>
        <w:rPr>
          <w:b/>
          <w:i/>
          <w:sz w:val="23"/>
          <w:szCs w:val="23"/>
        </w:rPr>
        <w:t xml:space="preserve"> – Cafarnaúm – Rio Jordán – Jerusalén</w:t>
      </w:r>
    </w:p>
    <w:p w:rsidR="004004B6" w:rsidRDefault="00D7147C">
      <w:pPr>
        <w:pStyle w:val="Sinespaciado"/>
        <w:jc w:val="both"/>
        <w:rPr>
          <w:sz w:val="23"/>
          <w:szCs w:val="23"/>
        </w:rPr>
      </w:pPr>
      <w:r>
        <w:rPr>
          <w:sz w:val="23"/>
          <w:szCs w:val="23"/>
        </w:rPr>
        <w:t xml:space="preserve">Desayuno. Comenzaremos el día con una travesía en barco por el Mar de Galilea. Más tarde visitaremos el Monte de las Bienaventuranzas, donde tuvo lugar “El Sermón de la Montaña”, </w:t>
      </w:r>
      <w:proofErr w:type="spellStart"/>
      <w:r>
        <w:rPr>
          <w:sz w:val="23"/>
          <w:szCs w:val="23"/>
        </w:rPr>
        <w:t>Tabgha</w:t>
      </w:r>
      <w:proofErr w:type="spellEnd"/>
      <w:r>
        <w:rPr>
          <w:sz w:val="23"/>
          <w:szCs w:val="23"/>
        </w:rPr>
        <w:t xml:space="preserve">, lugar de la multiplicación de los panes y los peces, y Cafarnaúm, donde se encuentra la </w:t>
      </w:r>
    </w:p>
    <w:p w:rsidR="004004B6" w:rsidRDefault="00D7147C">
      <w:pPr>
        <w:pStyle w:val="Sinespaciado"/>
        <w:jc w:val="both"/>
        <w:rPr>
          <w:sz w:val="23"/>
          <w:szCs w:val="23"/>
        </w:rPr>
      </w:pPr>
      <w:r>
        <w:rPr>
          <w:sz w:val="23"/>
          <w:szCs w:val="23"/>
        </w:rPr>
        <w:t>Casa de San Pedro y las ruinas de la antigua Sinagoga. Por la tarde salida hacia Jerusalén por el Valle del Río Jordán, bordeando el oasis de Jericó, donde disfrutaremos de una panorámica del Monte de la Tentación y del Mar Muerto. Ascenso por el desierto de Judea y entrada a Jerusalén, ciudad mensajera de paz, cuna de las tres grandes religiones monoteístas. Alojamiento.</w:t>
      </w:r>
    </w:p>
    <w:p w:rsidR="004004B6" w:rsidRDefault="004004B6">
      <w:pPr>
        <w:pStyle w:val="Sinespaciado"/>
        <w:jc w:val="both"/>
        <w:rPr>
          <w:sz w:val="23"/>
          <w:szCs w:val="23"/>
        </w:rPr>
      </w:pPr>
    </w:p>
    <w:p w:rsidR="004004B6" w:rsidRDefault="00D7147C">
      <w:pPr>
        <w:pStyle w:val="Sinespaciado"/>
        <w:jc w:val="both"/>
        <w:rPr>
          <w:sz w:val="23"/>
          <w:szCs w:val="23"/>
        </w:rPr>
      </w:pPr>
      <w:r>
        <w:rPr>
          <w:b/>
          <w:i/>
          <w:sz w:val="23"/>
          <w:szCs w:val="23"/>
        </w:rPr>
        <w:t xml:space="preserve">Día 6º. Viernes 22 Mayo 2020. Jerusalén: Museo de Israel – </w:t>
      </w:r>
      <w:proofErr w:type="spellStart"/>
      <w:r>
        <w:rPr>
          <w:b/>
          <w:i/>
          <w:sz w:val="23"/>
          <w:szCs w:val="23"/>
        </w:rPr>
        <w:t>Ein</w:t>
      </w:r>
      <w:proofErr w:type="spellEnd"/>
      <w:r>
        <w:rPr>
          <w:b/>
          <w:i/>
          <w:sz w:val="23"/>
          <w:szCs w:val="23"/>
        </w:rPr>
        <w:t xml:space="preserve"> Karen – </w:t>
      </w:r>
      <w:proofErr w:type="spellStart"/>
      <w:r>
        <w:rPr>
          <w:b/>
          <w:i/>
          <w:sz w:val="23"/>
          <w:szCs w:val="23"/>
        </w:rPr>
        <w:t>Yad</w:t>
      </w:r>
      <w:proofErr w:type="spellEnd"/>
      <w:r>
        <w:rPr>
          <w:b/>
          <w:i/>
          <w:sz w:val="23"/>
          <w:szCs w:val="23"/>
        </w:rPr>
        <w:t xml:space="preserve"> </w:t>
      </w:r>
      <w:proofErr w:type="spellStart"/>
      <w:r>
        <w:rPr>
          <w:b/>
          <w:i/>
          <w:sz w:val="23"/>
          <w:szCs w:val="23"/>
        </w:rPr>
        <w:t>Vashem</w:t>
      </w:r>
      <w:proofErr w:type="spellEnd"/>
      <w:r>
        <w:rPr>
          <w:b/>
          <w:i/>
          <w:sz w:val="23"/>
          <w:szCs w:val="23"/>
        </w:rPr>
        <w:t xml:space="preserve"> – </w:t>
      </w:r>
      <w:proofErr w:type="spellStart"/>
      <w:r>
        <w:rPr>
          <w:b/>
          <w:i/>
          <w:sz w:val="23"/>
          <w:szCs w:val="23"/>
        </w:rPr>
        <w:t>Belen</w:t>
      </w:r>
      <w:proofErr w:type="spellEnd"/>
    </w:p>
    <w:p w:rsidR="004004B6" w:rsidRDefault="00D7147C">
      <w:pPr>
        <w:pStyle w:val="Sinespaciado"/>
        <w:jc w:val="both"/>
        <w:rPr>
          <w:sz w:val="23"/>
          <w:szCs w:val="23"/>
        </w:rPr>
      </w:pPr>
      <w:r>
        <w:rPr>
          <w:sz w:val="23"/>
          <w:szCs w:val="23"/>
        </w:rPr>
        <w:t xml:space="preserve">Desayuno. Salida hacia el Santuario del Libro en el Museo de Israel, donde están expuestos los Manuscritos del Mar Muerto, y donde se encuentra la Maqueta de Jerusalén en tiempos de Jesús. Visita del barrio de Ain Karen donde se encuentra la Iglesia de la Natividad de San Juan Bautista, y visita de </w:t>
      </w:r>
      <w:proofErr w:type="spellStart"/>
      <w:r>
        <w:rPr>
          <w:sz w:val="23"/>
          <w:szCs w:val="23"/>
        </w:rPr>
        <w:t>Yad</w:t>
      </w:r>
      <w:proofErr w:type="spellEnd"/>
      <w:r>
        <w:rPr>
          <w:sz w:val="23"/>
          <w:szCs w:val="23"/>
        </w:rPr>
        <w:t xml:space="preserve"> </w:t>
      </w:r>
      <w:proofErr w:type="spellStart"/>
      <w:r>
        <w:rPr>
          <w:sz w:val="23"/>
          <w:szCs w:val="23"/>
        </w:rPr>
        <w:t>Vashem</w:t>
      </w:r>
      <w:proofErr w:type="spellEnd"/>
      <w:r>
        <w:rPr>
          <w:sz w:val="23"/>
          <w:szCs w:val="23"/>
        </w:rPr>
        <w:t>, Museo y Memorial del Holocausto. Por la tarde visita de Belén, donde, entrando por la puerta de Humildad a la Iglesia de la Natividad, veremos la Gruta del Pesebre, la Estrella de 14 puntas (Lugar del nacimiento de Jesús), la Basílica de Santa Catarina y la Gruta de San Jerónimo. Regreso al hotel. Alojamiento.</w:t>
      </w:r>
    </w:p>
    <w:p w:rsidR="004004B6" w:rsidRDefault="004004B6">
      <w:pPr>
        <w:pStyle w:val="Sinespaciado"/>
        <w:jc w:val="both"/>
        <w:rPr>
          <w:sz w:val="23"/>
          <w:szCs w:val="23"/>
        </w:rPr>
      </w:pPr>
    </w:p>
    <w:p w:rsidR="004004B6" w:rsidRDefault="00D7147C">
      <w:pPr>
        <w:pStyle w:val="Sinespaciado"/>
        <w:jc w:val="both"/>
        <w:rPr>
          <w:b/>
          <w:i/>
          <w:sz w:val="23"/>
          <w:szCs w:val="23"/>
        </w:rPr>
      </w:pPr>
      <w:r>
        <w:rPr>
          <w:b/>
          <w:i/>
          <w:sz w:val="23"/>
          <w:szCs w:val="23"/>
        </w:rPr>
        <w:t>Día 7º. Sábado 23 Mayo 2020. Muro de los Lamentos – Vía Dolorosa – Santo Sepulcro – Monte de los Olivos – Monte Sion</w:t>
      </w:r>
    </w:p>
    <w:p w:rsidR="004004B6" w:rsidRDefault="00D7147C">
      <w:pPr>
        <w:pStyle w:val="Sinespaciado"/>
        <w:jc w:val="both"/>
        <w:rPr>
          <w:sz w:val="23"/>
          <w:szCs w:val="23"/>
        </w:rPr>
      </w:pPr>
      <w:r>
        <w:rPr>
          <w:sz w:val="23"/>
          <w:szCs w:val="23"/>
        </w:rPr>
        <w:t>Desayuno. Salida hacia la Ciudad Antigua, visita del Muro de las Lamentaciones. A continuación realizaremos a pie la Vía Dolorosa para llegar al Gólgota, lugar de la crucifixión de Jesús y al Santo Sepulcro. Visita del Monte Sion donde se encuentran la Tumba del Rey David, el Cenáculo (lugar de la última cena “La Eucaristía” y “Pentecostés”) y la Abadía de la Dormición – Asunción de María. Seguiremos hacia el Monte de los Olivos, para apreciar una magnifica vista de la ciudad. Finalmente visitaremos el Jardín de Getsemaní y la Basílica de la Agonía. Alojamiento.</w:t>
      </w:r>
    </w:p>
    <w:p w:rsidR="004004B6" w:rsidRDefault="004004B6">
      <w:pPr>
        <w:pStyle w:val="Sinespaciado"/>
        <w:jc w:val="both"/>
        <w:rPr>
          <w:sz w:val="23"/>
          <w:szCs w:val="23"/>
        </w:rPr>
      </w:pPr>
    </w:p>
    <w:p w:rsidR="004004B6" w:rsidRDefault="00D7147C">
      <w:pPr>
        <w:pStyle w:val="Sinespaciado"/>
        <w:jc w:val="both"/>
        <w:rPr>
          <w:b/>
          <w:i/>
          <w:sz w:val="23"/>
          <w:szCs w:val="23"/>
        </w:rPr>
      </w:pPr>
      <w:r>
        <w:rPr>
          <w:b/>
          <w:i/>
          <w:sz w:val="23"/>
          <w:szCs w:val="23"/>
        </w:rPr>
        <w:t xml:space="preserve">Día 8º. Domingo 24 Mayo 2020. Jerusalén – Aeropuerto Ben </w:t>
      </w:r>
      <w:proofErr w:type="spellStart"/>
      <w:r>
        <w:rPr>
          <w:b/>
          <w:i/>
          <w:sz w:val="23"/>
          <w:szCs w:val="23"/>
        </w:rPr>
        <w:t>Gurion</w:t>
      </w:r>
      <w:proofErr w:type="spellEnd"/>
    </w:p>
    <w:p w:rsidR="004004B6" w:rsidRDefault="00D7147C">
      <w:pPr>
        <w:pStyle w:val="Sinespaciado"/>
        <w:jc w:val="both"/>
        <w:rPr>
          <w:sz w:val="23"/>
          <w:szCs w:val="23"/>
        </w:rPr>
      </w:pPr>
      <w:r>
        <w:rPr>
          <w:sz w:val="23"/>
          <w:szCs w:val="23"/>
        </w:rPr>
        <w:t xml:space="preserve">Desayuno. A la hora adecuada traslado al aeropuerto Ben </w:t>
      </w:r>
      <w:proofErr w:type="spellStart"/>
      <w:r>
        <w:rPr>
          <w:sz w:val="23"/>
          <w:szCs w:val="23"/>
        </w:rPr>
        <w:t>Gurion</w:t>
      </w:r>
      <w:proofErr w:type="spellEnd"/>
      <w:r>
        <w:rPr>
          <w:sz w:val="23"/>
          <w:szCs w:val="23"/>
        </w:rPr>
        <w:t xml:space="preserve"> para abordar el vuelo de regreso.</w:t>
      </w:r>
    </w:p>
    <w:p w:rsidR="004004B6" w:rsidRDefault="00D7147C">
      <w:pPr>
        <w:pStyle w:val="Sinespaciado"/>
        <w:jc w:val="center"/>
        <w:rPr>
          <w:b/>
          <w:i/>
          <w:sz w:val="23"/>
          <w:szCs w:val="23"/>
        </w:rPr>
      </w:pPr>
      <w:r>
        <w:rPr>
          <w:b/>
          <w:i/>
          <w:sz w:val="23"/>
          <w:szCs w:val="23"/>
        </w:rPr>
        <w:t>Fin de Servicios.</w:t>
      </w:r>
    </w:p>
    <w:p w:rsidR="004004B6" w:rsidRDefault="004004B6">
      <w:pPr>
        <w:spacing w:after="0" w:line="264" w:lineRule="auto"/>
        <w:jc w:val="both"/>
        <w:rPr>
          <w:b/>
          <w:bCs/>
          <w:sz w:val="23"/>
          <w:szCs w:val="23"/>
          <w:u w:val="single"/>
        </w:rPr>
      </w:pPr>
    </w:p>
    <w:p w:rsidR="004004B6" w:rsidRDefault="00D7147C">
      <w:pPr>
        <w:spacing w:after="0" w:line="264" w:lineRule="auto"/>
        <w:jc w:val="both"/>
        <w:rPr>
          <w:rFonts w:eastAsia="Arial"/>
          <w:b/>
          <w:bCs/>
          <w:sz w:val="23"/>
          <w:szCs w:val="23"/>
          <w:u w:val="single"/>
        </w:rPr>
      </w:pPr>
      <w:r>
        <w:rPr>
          <w:b/>
          <w:bCs/>
          <w:sz w:val="23"/>
          <w:szCs w:val="23"/>
          <w:u w:val="single"/>
        </w:rPr>
        <w:t>NOTAS</w:t>
      </w:r>
      <w:r>
        <w:rPr>
          <w:rFonts w:eastAsia="Arial"/>
          <w:b/>
          <w:bCs/>
          <w:sz w:val="23"/>
          <w:szCs w:val="23"/>
          <w:u w:val="single"/>
        </w:rPr>
        <w:t xml:space="preserve"> </w:t>
      </w:r>
      <w:r>
        <w:rPr>
          <w:b/>
          <w:bCs/>
          <w:sz w:val="23"/>
          <w:szCs w:val="23"/>
          <w:u w:val="single"/>
        </w:rPr>
        <w:t>IMPORTANTES</w:t>
      </w:r>
      <w:r>
        <w:rPr>
          <w:rFonts w:eastAsia="Arial"/>
          <w:b/>
          <w:bCs/>
          <w:sz w:val="23"/>
          <w:szCs w:val="23"/>
          <w:u w:val="single"/>
        </w:rPr>
        <w:t>:</w:t>
      </w:r>
    </w:p>
    <w:p w:rsidR="004004B6" w:rsidRDefault="00D7147C">
      <w:pPr>
        <w:pStyle w:val="Prrafodelista"/>
        <w:numPr>
          <w:ilvl w:val="0"/>
          <w:numId w:val="1"/>
        </w:numPr>
        <w:suppressAutoHyphens w:val="0"/>
        <w:spacing w:after="0" w:line="264" w:lineRule="auto"/>
        <w:jc w:val="both"/>
        <w:rPr>
          <w:bCs/>
          <w:sz w:val="23"/>
          <w:szCs w:val="23"/>
        </w:rPr>
      </w:pPr>
      <w:r>
        <w:rPr>
          <w:bCs/>
          <w:sz w:val="23"/>
          <w:szCs w:val="23"/>
        </w:rPr>
        <w:t xml:space="preserve">Programa válido para comprar hasta el </w:t>
      </w:r>
      <w:r w:rsidR="00925D39">
        <w:rPr>
          <w:bCs/>
          <w:sz w:val="23"/>
          <w:szCs w:val="23"/>
        </w:rPr>
        <w:t>10 de abril</w:t>
      </w:r>
      <w:r>
        <w:rPr>
          <w:bCs/>
          <w:sz w:val="23"/>
          <w:szCs w:val="23"/>
        </w:rPr>
        <w:t xml:space="preserve"> 2020.</w:t>
      </w:r>
    </w:p>
    <w:p w:rsidR="004004B6" w:rsidRDefault="00D7147C">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Se requiere de un pre-pago de $1,400 para garantizar la reserva. </w:t>
      </w:r>
    </w:p>
    <w:p w:rsidR="004004B6" w:rsidRDefault="00D7147C">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Los pasajeros viajando a este destino requieren la vacuna contra la fiebre amarilla. </w:t>
      </w:r>
    </w:p>
    <w:p w:rsidR="004004B6" w:rsidRDefault="00D7147C">
      <w:pPr>
        <w:pStyle w:val="Prrafodelista"/>
        <w:numPr>
          <w:ilvl w:val="0"/>
          <w:numId w:val="1"/>
        </w:numPr>
        <w:suppressAutoHyphens w:val="0"/>
        <w:spacing w:after="0" w:line="264" w:lineRule="auto"/>
        <w:jc w:val="both"/>
      </w:pPr>
      <w:r>
        <w:rPr>
          <w:bCs/>
          <w:sz w:val="23"/>
          <w:szCs w:val="23"/>
        </w:rPr>
        <w:t>La primera noche es siempre sin la cena, aunque el tour reservado sea con media pensión.</w:t>
      </w:r>
    </w:p>
    <w:p w:rsidR="004004B6" w:rsidRDefault="00D7147C">
      <w:pPr>
        <w:pStyle w:val="Prrafodelista"/>
        <w:numPr>
          <w:ilvl w:val="0"/>
          <w:numId w:val="1"/>
        </w:numPr>
        <w:suppressAutoHyphens w:val="0"/>
        <w:spacing w:after="0" w:line="264" w:lineRule="auto"/>
        <w:jc w:val="both"/>
        <w:rPr>
          <w:bCs/>
          <w:sz w:val="23"/>
          <w:szCs w:val="23"/>
        </w:rPr>
      </w:pPr>
      <w:r>
        <w:rPr>
          <w:bCs/>
          <w:sz w:val="23"/>
          <w:szCs w:val="23"/>
        </w:rPr>
        <w:t>No se garantiza conductor de habla hispana durante los traslados</w:t>
      </w:r>
    </w:p>
    <w:p w:rsidR="00D7147C" w:rsidRPr="00682C80" w:rsidRDefault="00D7147C" w:rsidP="00682C80">
      <w:pPr>
        <w:pStyle w:val="Prrafodelista"/>
        <w:numPr>
          <w:ilvl w:val="0"/>
          <w:numId w:val="1"/>
        </w:numPr>
        <w:suppressAutoHyphens w:val="0"/>
        <w:spacing w:after="0" w:line="264" w:lineRule="auto"/>
        <w:jc w:val="both"/>
        <w:rPr>
          <w:bCs/>
          <w:sz w:val="23"/>
          <w:szCs w:val="23"/>
        </w:rPr>
      </w:pPr>
      <w:r>
        <w:rPr>
          <w:bCs/>
          <w:sz w:val="23"/>
          <w:szCs w:val="23"/>
        </w:rPr>
        <w:t>Los traslados incluidos son solo en los días del inicio (llegada) y final (salida) del Circuito. Cualquier otro día será cobrado como traslado adicional.</w:t>
      </w:r>
    </w:p>
    <w:p w:rsidR="004004B6" w:rsidRDefault="00D7147C">
      <w:pPr>
        <w:pStyle w:val="Prrafodelista"/>
        <w:numPr>
          <w:ilvl w:val="0"/>
          <w:numId w:val="1"/>
        </w:numPr>
        <w:suppressAutoHyphens w:val="0"/>
        <w:spacing w:after="0" w:line="264" w:lineRule="auto"/>
        <w:jc w:val="both"/>
        <w:rPr>
          <w:bCs/>
          <w:i/>
          <w:sz w:val="23"/>
          <w:szCs w:val="23"/>
        </w:rPr>
      </w:pPr>
      <w:r>
        <w:rPr>
          <w:bCs/>
          <w:i/>
          <w:sz w:val="23"/>
          <w:szCs w:val="23"/>
        </w:rPr>
        <w:t>El operador se reserva el derecho de cambiar la secuencia del programa y los hoteles sin previo aviso, no se reembolsará dinero por no tomar noches de hoteles, excursiones o comidas en el transcurso del itinerario.</w:t>
      </w:r>
    </w:p>
    <w:p w:rsidR="00682C80" w:rsidRDefault="00682C80" w:rsidP="00682C80">
      <w:pPr>
        <w:pStyle w:val="Prrafodelista"/>
        <w:suppressAutoHyphens w:val="0"/>
        <w:spacing w:after="0" w:line="264" w:lineRule="auto"/>
        <w:jc w:val="both"/>
        <w:rPr>
          <w:bCs/>
          <w:i/>
          <w:sz w:val="23"/>
          <w:szCs w:val="23"/>
        </w:rPr>
      </w:pPr>
    </w:p>
    <w:p w:rsidR="00682C80" w:rsidRDefault="00682C80" w:rsidP="00682C80">
      <w:pPr>
        <w:pStyle w:val="Prrafodelista"/>
        <w:suppressAutoHyphens w:val="0"/>
        <w:spacing w:after="0" w:line="264" w:lineRule="auto"/>
        <w:jc w:val="both"/>
        <w:rPr>
          <w:bCs/>
          <w:i/>
          <w:sz w:val="23"/>
          <w:szCs w:val="23"/>
        </w:rPr>
      </w:pPr>
    </w:p>
    <w:p w:rsidR="004004B6" w:rsidRDefault="00D7147C">
      <w:pPr>
        <w:pStyle w:val="Sinespaciado"/>
        <w:numPr>
          <w:ilvl w:val="0"/>
          <w:numId w:val="1"/>
        </w:numPr>
        <w:rPr>
          <w:bCs/>
          <w:sz w:val="23"/>
          <w:szCs w:val="23"/>
          <w:lang w:eastAsia="zh-CN"/>
        </w:rPr>
      </w:pPr>
      <w:r>
        <w:rPr>
          <w:bCs/>
          <w:sz w:val="23"/>
          <w:szCs w:val="23"/>
          <w:lang w:eastAsia="zh-CN"/>
        </w:rPr>
        <w:t>Tarifas no aplican para las siguientes fechas: 08-16 Abr-2020 /17-29 May-2020 /17-20 Sep-2020 /01-11 Oct-2020. Aplica suplemento en fechas festivas como navidad y año nuevo, consultar.</w:t>
      </w:r>
    </w:p>
    <w:p w:rsidR="004004B6" w:rsidRDefault="00D7147C">
      <w:pPr>
        <w:pStyle w:val="Sinespaciado"/>
        <w:numPr>
          <w:ilvl w:val="0"/>
          <w:numId w:val="1"/>
        </w:numPr>
        <w:rPr>
          <w:bCs/>
          <w:sz w:val="23"/>
          <w:szCs w:val="23"/>
          <w:lang w:eastAsia="zh-CN"/>
        </w:rPr>
      </w:pPr>
      <w:r>
        <w:rPr>
          <w:bCs/>
          <w:sz w:val="23"/>
          <w:szCs w:val="23"/>
          <w:lang w:eastAsia="zh-CN"/>
        </w:rPr>
        <w:t xml:space="preserve">Traslados desde las 23 horas hasta las 6 horas tendrán un suplemento (consultar). </w:t>
      </w:r>
    </w:p>
    <w:p w:rsidR="004004B6" w:rsidRDefault="00D7147C">
      <w:pPr>
        <w:pStyle w:val="Sinespaciado"/>
        <w:numPr>
          <w:ilvl w:val="0"/>
          <w:numId w:val="1"/>
        </w:numPr>
        <w:jc w:val="both"/>
        <w:rPr>
          <w:bCs/>
          <w:sz w:val="23"/>
          <w:szCs w:val="23"/>
          <w:lang w:eastAsia="zh-CN"/>
        </w:rPr>
      </w:pPr>
      <w:r>
        <w:rPr>
          <w:bCs/>
          <w:sz w:val="23"/>
          <w:szCs w:val="23"/>
          <w:lang w:eastAsia="zh-CN"/>
        </w:rPr>
        <w:t>Tarifa válida para personas individuales, no es válida para grupos.</w:t>
      </w:r>
    </w:p>
    <w:p w:rsidR="004004B6" w:rsidRDefault="00D7147C">
      <w:pPr>
        <w:pStyle w:val="Sinespaciado"/>
        <w:numPr>
          <w:ilvl w:val="0"/>
          <w:numId w:val="1"/>
        </w:numPr>
        <w:jc w:val="both"/>
        <w:rPr>
          <w:bCs/>
          <w:sz w:val="23"/>
          <w:szCs w:val="23"/>
          <w:lang w:eastAsia="zh-CN"/>
        </w:rPr>
      </w:pPr>
      <w:r>
        <w:rPr>
          <w:bCs/>
          <w:sz w:val="23"/>
          <w:szCs w:val="23"/>
          <w:lang w:eastAsia="zh-CN"/>
        </w:rPr>
        <w:t>Tarifa no endosable. No reembolsable y No transferible.</w:t>
      </w:r>
    </w:p>
    <w:p w:rsidR="004004B6" w:rsidRDefault="00D7147C">
      <w:pPr>
        <w:pStyle w:val="Sinespaciado"/>
        <w:numPr>
          <w:ilvl w:val="0"/>
          <w:numId w:val="1"/>
        </w:numPr>
        <w:jc w:val="both"/>
        <w:rPr>
          <w:bCs/>
          <w:sz w:val="23"/>
          <w:szCs w:val="23"/>
          <w:lang w:eastAsia="zh-CN"/>
        </w:rPr>
      </w:pPr>
      <w:r>
        <w:rPr>
          <w:bCs/>
          <w:sz w:val="23"/>
          <w:szCs w:val="23"/>
          <w:lang w:eastAsia="zh-CN"/>
        </w:rPr>
        <w:t>Tour en grupo mínimo 02 personas.</w:t>
      </w:r>
    </w:p>
    <w:p w:rsidR="004004B6" w:rsidRDefault="00D7147C">
      <w:pPr>
        <w:pStyle w:val="Prrafodelista"/>
        <w:numPr>
          <w:ilvl w:val="0"/>
          <w:numId w:val="1"/>
        </w:numPr>
        <w:suppressAutoHyphens w:val="0"/>
        <w:spacing w:after="0" w:line="264" w:lineRule="auto"/>
        <w:jc w:val="both"/>
        <w:rPr>
          <w:bCs/>
          <w:sz w:val="23"/>
          <w:szCs w:val="23"/>
        </w:rPr>
      </w:pPr>
      <w:r>
        <w:rPr>
          <w:bCs/>
          <w:sz w:val="23"/>
          <w:szCs w:val="23"/>
        </w:rPr>
        <w:t>Precios por persona, sujeto a variación sin previo aviso y disponibilidad de espacios.</w:t>
      </w:r>
    </w:p>
    <w:p w:rsidR="004004B6" w:rsidRDefault="00D7147C">
      <w:pPr>
        <w:pStyle w:val="Prrafodelista"/>
        <w:numPr>
          <w:ilvl w:val="0"/>
          <w:numId w:val="1"/>
        </w:numPr>
        <w:suppressAutoHyphens w:val="0"/>
        <w:spacing w:after="0"/>
        <w:jc w:val="both"/>
        <w:rPr>
          <w:bCs/>
          <w:sz w:val="23"/>
          <w:szCs w:val="23"/>
        </w:rPr>
      </w:pPr>
      <w:r>
        <w:rPr>
          <w:bCs/>
          <w:sz w:val="23"/>
          <w:szCs w:val="23"/>
        </w:rPr>
        <w:t xml:space="preserve">Tipo de cambio referencial en soles S/.  3.50. </w:t>
      </w:r>
    </w:p>
    <w:p w:rsidR="004004B6" w:rsidRDefault="004004B6">
      <w:pPr>
        <w:spacing w:after="0" w:line="264" w:lineRule="auto"/>
        <w:jc w:val="both"/>
        <w:rPr>
          <w:b/>
          <w:bCs/>
          <w:sz w:val="23"/>
          <w:szCs w:val="23"/>
          <w:u w:val="single"/>
        </w:rPr>
      </w:pPr>
    </w:p>
    <w:p w:rsidR="004004B6" w:rsidRDefault="00D7147C">
      <w:pPr>
        <w:spacing w:after="0" w:line="264" w:lineRule="auto"/>
        <w:jc w:val="both"/>
        <w:rPr>
          <w:b/>
          <w:bCs/>
          <w:sz w:val="23"/>
          <w:szCs w:val="23"/>
          <w:u w:val="single"/>
        </w:rPr>
      </w:pPr>
      <w:r>
        <w:rPr>
          <w:b/>
          <w:bCs/>
          <w:sz w:val="23"/>
          <w:szCs w:val="23"/>
          <w:u w:val="single"/>
        </w:rPr>
        <w:t>GENERALES:</w:t>
      </w:r>
    </w:p>
    <w:p w:rsidR="004004B6" w:rsidRDefault="00D7147C">
      <w:pPr>
        <w:pStyle w:val="Prrafodelista"/>
        <w:numPr>
          <w:ilvl w:val="0"/>
          <w:numId w:val="2"/>
        </w:numPr>
        <w:suppressAutoHyphens w:val="0"/>
        <w:spacing w:after="0" w:line="264" w:lineRule="auto"/>
        <w:jc w:val="both"/>
        <w:rPr>
          <w:bCs/>
          <w:sz w:val="23"/>
          <w:szCs w:val="23"/>
        </w:rPr>
      </w:pPr>
      <w:r>
        <w:rPr>
          <w:bCs/>
          <w:sz w:val="23"/>
          <w:szCs w:val="23"/>
        </w:rPr>
        <w:t>Programa no incluye tarjeta de asistencia. Consultar por tarifas.</w:t>
      </w:r>
    </w:p>
    <w:p w:rsidR="004004B6" w:rsidRDefault="00D7147C">
      <w:pPr>
        <w:pStyle w:val="Sinespaciado"/>
        <w:numPr>
          <w:ilvl w:val="0"/>
          <w:numId w:val="2"/>
        </w:numPr>
        <w:jc w:val="both"/>
        <w:rPr>
          <w:bCs/>
          <w:sz w:val="23"/>
          <w:szCs w:val="23"/>
          <w:lang w:eastAsia="zh-CN"/>
        </w:rPr>
      </w:pPr>
      <w:r>
        <w:rPr>
          <w:bCs/>
          <w:sz w:val="23"/>
          <w:szCs w:val="23"/>
          <w:lang w:eastAsia="zh-CN"/>
        </w:rPr>
        <w:t xml:space="preserve">Tarifas NO son válidas para: Semana Santa, Fiestas Patrias, Navidad, Año Nuevo, grupos, días festivos en Perú y en destino, ferias, congresos y </w:t>
      </w:r>
      <w:proofErr w:type="spellStart"/>
      <w:r>
        <w:rPr>
          <w:bCs/>
          <w:sz w:val="23"/>
          <w:szCs w:val="23"/>
          <w:lang w:eastAsia="zh-CN"/>
        </w:rPr>
        <w:t>blackouts</w:t>
      </w:r>
      <w:proofErr w:type="spellEnd"/>
      <w:r>
        <w:rPr>
          <w:bCs/>
          <w:sz w:val="23"/>
          <w:szCs w:val="23"/>
          <w:lang w:eastAsia="zh-CN"/>
        </w:rPr>
        <w:t>.</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El pago final debe de recibirse como máximo 45 días antes de la salida del Tour.</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No reembolsable, no endosable, ni transferible. No se permite cambios. Todos los tramos aéreos de estas ofertas tienen que ser reservados por DOMIREPS. </w:t>
      </w:r>
    </w:p>
    <w:p w:rsidR="004004B6" w:rsidRDefault="00D7147C">
      <w:pPr>
        <w:pStyle w:val="Prrafodelista"/>
        <w:numPr>
          <w:ilvl w:val="0"/>
          <w:numId w:val="2"/>
        </w:numPr>
        <w:tabs>
          <w:tab w:val="left" w:pos="0"/>
        </w:tabs>
        <w:suppressAutoHyphens w:val="0"/>
        <w:spacing w:after="0"/>
        <w:jc w:val="both"/>
        <w:rPr>
          <w:bCs/>
          <w:sz w:val="23"/>
          <w:szCs w:val="23"/>
          <w:lang w:val="en-US"/>
        </w:rPr>
      </w:pPr>
      <w:r>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sz w:val="23"/>
          <w:szCs w:val="23"/>
          <w:lang w:val="en-US"/>
        </w:rPr>
        <w:t>Consultar</w:t>
      </w:r>
      <w:proofErr w:type="spellEnd"/>
      <w:r>
        <w:rPr>
          <w:bCs/>
          <w:sz w:val="23"/>
          <w:szCs w:val="23"/>
          <w:lang w:val="en-US"/>
        </w:rPr>
        <w:t xml:space="preserve"> antes de </w:t>
      </w:r>
      <w:proofErr w:type="spellStart"/>
      <w:r>
        <w:rPr>
          <w:bCs/>
          <w:sz w:val="23"/>
          <w:szCs w:val="23"/>
          <w:lang w:val="en-US"/>
        </w:rPr>
        <w:t>solicitar</w:t>
      </w:r>
      <w:proofErr w:type="spellEnd"/>
      <w:r>
        <w:rPr>
          <w:bCs/>
          <w:sz w:val="23"/>
          <w:szCs w:val="23"/>
          <w:lang w:val="en-US"/>
        </w:rPr>
        <w:t xml:space="preserve"> la </w:t>
      </w:r>
      <w:proofErr w:type="spellStart"/>
      <w:r>
        <w:rPr>
          <w:bCs/>
          <w:sz w:val="23"/>
          <w:szCs w:val="23"/>
          <w:lang w:val="en-US"/>
        </w:rPr>
        <w:t>reserva</w:t>
      </w:r>
      <w:proofErr w:type="spellEnd"/>
      <w:r>
        <w:rPr>
          <w:bCs/>
          <w:sz w:val="23"/>
          <w:szCs w:val="23"/>
          <w:lang w:val="en-US"/>
        </w:rPr>
        <w:t>.</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Los traslados aplica para vuelos diurnos, no valido para vuelos fuera del horario establecido, para ello deberán aplicar tarifa especial o privado. Consultar.</w:t>
      </w:r>
    </w:p>
    <w:p w:rsidR="004004B6" w:rsidRDefault="00D7147C">
      <w:pPr>
        <w:pStyle w:val="Prrafodelista"/>
        <w:numPr>
          <w:ilvl w:val="0"/>
          <w:numId w:val="2"/>
        </w:numPr>
        <w:suppressAutoHyphens w:val="0"/>
        <w:spacing w:after="0"/>
        <w:jc w:val="both"/>
        <w:rPr>
          <w:bCs/>
          <w:sz w:val="23"/>
          <w:szCs w:val="23"/>
        </w:rPr>
      </w:pPr>
      <w:r>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4004B6" w:rsidRDefault="00D7147C">
      <w:pPr>
        <w:pStyle w:val="Prrafodelista"/>
        <w:numPr>
          <w:ilvl w:val="0"/>
          <w:numId w:val="2"/>
        </w:numPr>
        <w:suppressAutoHyphens w:val="0"/>
        <w:spacing w:after="0"/>
        <w:jc w:val="both"/>
        <w:rPr>
          <w:bCs/>
          <w:sz w:val="23"/>
          <w:szCs w:val="23"/>
        </w:rPr>
      </w:pPr>
      <w:r>
        <w:rPr>
          <w:bCs/>
          <w:sz w:val="23"/>
          <w:szCs w:val="23"/>
        </w:rPr>
        <w:t>La empresa no reconocerá derecho de devolución alguno por el uso de servicios de terceros ajenos al servicio contratado, que no hayan sido autorizados previamente por escrito por la empresa.</w:t>
      </w:r>
    </w:p>
    <w:p w:rsidR="004004B6" w:rsidRPr="00682C80" w:rsidRDefault="00D7147C" w:rsidP="00682C80">
      <w:pPr>
        <w:pStyle w:val="Prrafodelista"/>
        <w:numPr>
          <w:ilvl w:val="0"/>
          <w:numId w:val="2"/>
        </w:numPr>
        <w:suppressAutoHyphens w:val="0"/>
        <w:spacing w:after="0" w:line="200" w:lineRule="atLeast"/>
        <w:jc w:val="both"/>
        <w:rPr>
          <w:bCs/>
          <w:sz w:val="23"/>
          <w:szCs w:val="23"/>
        </w:rPr>
      </w:pPr>
      <w:r>
        <w:rPr>
          <w:bCs/>
          <w:sz w:val="23"/>
          <w:szCs w:val="23"/>
        </w:rPr>
        <w:t>Media Pensión ó Pensión completa y/o comidas no incluye bebidas.</w:t>
      </w:r>
    </w:p>
    <w:p w:rsidR="00682C80" w:rsidRDefault="00D7147C" w:rsidP="00564E05">
      <w:pPr>
        <w:pStyle w:val="Sinespaciado"/>
        <w:numPr>
          <w:ilvl w:val="0"/>
          <w:numId w:val="2"/>
        </w:numPr>
        <w:spacing w:line="276" w:lineRule="auto"/>
        <w:jc w:val="both"/>
        <w:rPr>
          <w:bCs/>
          <w:sz w:val="23"/>
          <w:szCs w:val="23"/>
        </w:rPr>
      </w:pPr>
      <w:r>
        <w:rPr>
          <w:bCs/>
          <w:sz w:val="23"/>
          <w:szCs w:val="23"/>
        </w:rPr>
        <w:t xml:space="preserve">Es necesario que el pasajero tome en cuenta el peso de la maleta permitida por la línea aérea; autocar o conexión aérea. </w:t>
      </w:r>
    </w:p>
    <w:p w:rsidR="00564E05" w:rsidRDefault="00564E05" w:rsidP="00564E05">
      <w:pPr>
        <w:pStyle w:val="Sinespaciado"/>
        <w:spacing w:line="276" w:lineRule="auto"/>
        <w:ind w:left="720"/>
        <w:jc w:val="both"/>
        <w:rPr>
          <w:bCs/>
          <w:sz w:val="23"/>
          <w:szCs w:val="23"/>
        </w:rPr>
      </w:pPr>
    </w:p>
    <w:p w:rsidR="00564E05" w:rsidRDefault="00564E05" w:rsidP="00564E05">
      <w:pPr>
        <w:pStyle w:val="Sinespaciado"/>
        <w:spacing w:line="276" w:lineRule="auto"/>
        <w:ind w:left="720"/>
        <w:jc w:val="both"/>
        <w:rPr>
          <w:bCs/>
          <w:sz w:val="23"/>
          <w:szCs w:val="23"/>
        </w:rPr>
      </w:pPr>
    </w:p>
    <w:p w:rsidR="00682C80" w:rsidRDefault="00682C80" w:rsidP="00301061">
      <w:pPr>
        <w:pStyle w:val="Sinespaciado"/>
        <w:spacing w:line="276" w:lineRule="auto"/>
        <w:jc w:val="both"/>
        <w:rPr>
          <w:bCs/>
          <w:sz w:val="23"/>
          <w:szCs w:val="23"/>
        </w:rPr>
      </w:pP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Tener en consideración que las habitaciones triples o cuádruples solo cuentan con dos camas. Habitaciones doble </w:t>
      </w:r>
      <w:proofErr w:type="spellStart"/>
      <w:r>
        <w:rPr>
          <w:bCs/>
          <w:sz w:val="23"/>
          <w:szCs w:val="23"/>
        </w:rPr>
        <w:t>twin</w:t>
      </w:r>
      <w:proofErr w:type="spellEnd"/>
      <w:r>
        <w:rPr>
          <w:bCs/>
          <w:sz w:val="23"/>
          <w:szCs w:val="23"/>
        </w:rPr>
        <w:t xml:space="preserve"> (dos camas) o doble matrimonial, estarán sujetas a disponibilidad hasta el momento de su check in en el Hotel. </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El check-in de los hoteles es a partir de las 14:30 horas y el check-out hasta las 12:00 horas. </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En la mayoría de los hoteles de Israel, independientemente de la categoría del mismo, no hay habitaciones Triples “reales”, sino que a las habitaciones Dobles normales (sean con cama matrimonial o con camas separadas) se les agrega una tercera cama, en general plegable. Esta tercera cama será más o menos confortable, de acuerdo a la categoría del hotel. Lo anterior no es de nuestro agrado, pero es la situación real de la hotelería Israelí, y es imprescindible que esta información llegue tanto a las Agencias de Viaje como a los propios Pasajeros, para así evitar reclamaciones posteriores.</w:t>
      </w:r>
    </w:p>
    <w:p w:rsidR="004004B6" w:rsidRDefault="00D7147C">
      <w:pPr>
        <w:pStyle w:val="Prrafodelista"/>
        <w:numPr>
          <w:ilvl w:val="0"/>
          <w:numId w:val="2"/>
        </w:numPr>
        <w:tabs>
          <w:tab w:val="left" w:pos="0"/>
        </w:tabs>
        <w:suppressAutoHyphens w:val="0"/>
        <w:spacing w:after="0"/>
        <w:jc w:val="both"/>
        <w:rPr>
          <w:bCs/>
          <w:sz w:val="23"/>
          <w:szCs w:val="23"/>
        </w:rPr>
      </w:pPr>
      <w:r>
        <w:rPr>
          <w:rFonts w:ascii="Verdana" w:hAnsi="Verdana" w:cs="Verdana"/>
          <w:color w:val="000000"/>
          <w:sz w:val="20"/>
          <w:szCs w:val="20"/>
          <w:lang w:eastAsia="en-US"/>
        </w:rPr>
        <w:t>Es importante que vuestros Clientes tengan esta información, para evitar cualquier mal entendido.</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4004B6" w:rsidRDefault="00D7147C">
      <w:pPr>
        <w:pStyle w:val="Prrafodelista"/>
        <w:numPr>
          <w:ilvl w:val="0"/>
          <w:numId w:val="2"/>
        </w:numPr>
        <w:tabs>
          <w:tab w:val="left" w:pos="0"/>
        </w:tabs>
        <w:suppressAutoHyphens w:val="0"/>
        <w:spacing w:after="0" w:line="200" w:lineRule="atLeast"/>
        <w:jc w:val="both"/>
        <w:rPr>
          <w:bCs/>
          <w:sz w:val="23"/>
          <w:szCs w:val="23"/>
        </w:rPr>
      </w:pPr>
      <w:r>
        <w:rPr>
          <w:bCs/>
          <w:sz w:val="23"/>
          <w:szCs w:val="23"/>
        </w:rPr>
        <w:t xml:space="preserve">Precios y </w:t>
      </w:r>
      <w:proofErr w:type="spellStart"/>
      <w:r>
        <w:rPr>
          <w:bCs/>
          <w:sz w:val="23"/>
          <w:szCs w:val="23"/>
        </w:rPr>
        <w:t>taxes</w:t>
      </w:r>
      <w:proofErr w:type="spellEnd"/>
      <w:r>
        <w:rPr>
          <w:bCs/>
          <w:sz w:val="23"/>
          <w:szCs w:val="23"/>
        </w:rPr>
        <w:t xml:space="preserve"> actualizados al día </w:t>
      </w:r>
      <w:r w:rsidR="00564E05">
        <w:rPr>
          <w:bCs/>
          <w:sz w:val="23"/>
          <w:szCs w:val="23"/>
        </w:rPr>
        <w:t>03 Abril</w:t>
      </w:r>
      <w:r>
        <w:rPr>
          <w:bCs/>
          <w:sz w:val="23"/>
          <w:szCs w:val="23"/>
        </w:rPr>
        <w:t xml:space="preserve"> 2019. </w:t>
      </w:r>
    </w:p>
    <w:p w:rsidR="004004B6" w:rsidRDefault="004004B6" w:rsidP="00D7147C">
      <w:pPr>
        <w:tabs>
          <w:tab w:val="left" w:pos="0"/>
        </w:tabs>
        <w:suppressAutoHyphens w:val="0"/>
        <w:spacing w:after="0" w:line="200" w:lineRule="atLeast"/>
        <w:ind w:left="360"/>
        <w:jc w:val="both"/>
      </w:pPr>
    </w:p>
    <w:sectPr w:rsidR="004004B6" w:rsidSect="004004B6">
      <w:headerReference w:type="default" r:id="rId8"/>
      <w:footerReference w:type="default" r:id="rId9"/>
      <w:pgSz w:w="11906" w:h="16838"/>
      <w:pgMar w:top="1419" w:right="1418" w:bottom="1419" w:left="1418" w:header="710" w:footer="710"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E05" w:rsidRDefault="00564E05" w:rsidP="004004B6">
      <w:pPr>
        <w:spacing w:after="0" w:line="240" w:lineRule="auto"/>
      </w:pPr>
      <w:r>
        <w:separator/>
      </w:r>
    </w:p>
  </w:endnote>
  <w:endnote w:type="continuationSeparator" w:id="0">
    <w:p w:rsidR="00564E05" w:rsidRDefault="00564E05" w:rsidP="00400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05" w:rsidRDefault="00564E05">
    <w:pPr>
      <w:pStyle w:val="Footer"/>
      <w:ind w:left="-142"/>
      <w:jc w:val="center"/>
      <w:rPr>
        <w:sz w:val="20"/>
        <w:szCs w:val="20"/>
      </w:rPr>
    </w:pPr>
  </w:p>
  <w:p w:rsidR="00564E05" w:rsidRDefault="00564E05">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564E05" w:rsidRDefault="00564E05">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E05" w:rsidRDefault="00564E05" w:rsidP="004004B6">
      <w:pPr>
        <w:spacing w:after="0" w:line="240" w:lineRule="auto"/>
      </w:pPr>
      <w:r>
        <w:separator/>
      </w:r>
    </w:p>
  </w:footnote>
  <w:footnote w:type="continuationSeparator" w:id="0">
    <w:p w:rsidR="00564E05" w:rsidRDefault="00564E05" w:rsidP="00400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05" w:rsidRDefault="00564E05">
    <w:pPr>
      <w:pStyle w:val="Header"/>
      <w:jc w:val="right"/>
    </w:pPr>
    <w:r>
      <w:rPr>
        <w:noProof/>
        <w:lang w:eastAsia="es-PE"/>
      </w:rPr>
      <w:drawing>
        <wp:anchor distT="0" distB="0" distL="0" distR="0" simplePos="0" relativeHeight="6"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D6D54"/>
    <w:multiLevelType w:val="multilevel"/>
    <w:tmpl w:val="D6CCCB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4B314A9"/>
    <w:multiLevelType w:val="multilevel"/>
    <w:tmpl w:val="87EE5B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2D52C7C"/>
    <w:multiLevelType w:val="multilevel"/>
    <w:tmpl w:val="A1941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A3C3165"/>
    <w:multiLevelType w:val="multilevel"/>
    <w:tmpl w:val="3CE6BC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04B6"/>
    <w:rsid w:val="002023CE"/>
    <w:rsid w:val="00301061"/>
    <w:rsid w:val="004004B6"/>
    <w:rsid w:val="00564E05"/>
    <w:rsid w:val="00682C80"/>
    <w:rsid w:val="008429D3"/>
    <w:rsid w:val="00925D39"/>
    <w:rsid w:val="00D7147C"/>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AC"/>
    <w:pPr>
      <w:suppressAutoHyphens/>
      <w:spacing w:after="200" w:line="276" w:lineRule="auto"/>
    </w:pPr>
    <w:rPr>
      <w:rFonts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4101AC"/>
    <w:rPr>
      <w:rFonts w:ascii="Calibri" w:eastAsia="Calibri" w:hAnsi="Calibri" w:cs="Calibri"/>
      <w:lang w:eastAsia="zh-CN"/>
    </w:rPr>
  </w:style>
  <w:style w:type="character" w:customStyle="1" w:styleId="PiedepginaCar">
    <w:name w:val="Pie de página Car"/>
    <w:basedOn w:val="Fuentedeprrafopredeter"/>
    <w:link w:val="Footer"/>
    <w:qFormat/>
    <w:rsid w:val="004101AC"/>
    <w:rPr>
      <w:rFonts w:ascii="Calibri" w:eastAsia="Calibri" w:hAnsi="Calibri" w:cs="Calibri"/>
      <w:lang w:eastAsia="zh-CN"/>
    </w:rPr>
  </w:style>
  <w:style w:type="character" w:customStyle="1" w:styleId="SinespaciadoCar">
    <w:name w:val="Sin espaciado Car"/>
    <w:link w:val="Sinespaciado"/>
    <w:qFormat/>
    <w:rsid w:val="004101AC"/>
    <w:rPr>
      <w:rFonts w:ascii="Calibri" w:eastAsia="Calibri" w:hAnsi="Calibri" w:cs="Times New Roman"/>
    </w:rPr>
  </w:style>
  <w:style w:type="paragraph" w:styleId="Ttulo">
    <w:name w:val="Title"/>
    <w:basedOn w:val="Normal"/>
    <w:next w:val="Textoindependiente"/>
    <w:qFormat/>
    <w:rsid w:val="004004B6"/>
    <w:pPr>
      <w:keepNext/>
      <w:spacing w:before="240" w:after="120"/>
    </w:pPr>
    <w:rPr>
      <w:rFonts w:ascii="Liberation Sans" w:eastAsia="Microsoft YaHei" w:hAnsi="Liberation Sans" w:cs="Arial"/>
      <w:sz w:val="28"/>
      <w:szCs w:val="28"/>
    </w:rPr>
  </w:style>
  <w:style w:type="paragraph" w:styleId="Textoindependiente">
    <w:name w:val="Body Text"/>
    <w:basedOn w:val="Normal"/>
    <w:rsid w:val="004004B6"/>
    <w:pPr>
      <w:spacing w:after="140"/>
    </w:pPr>
  </w:style>
  <w:style w:type="paragraph" w:styleId="Lista">
    <w:name w:val="List"/>
    <w:basedOn w:val="Textoindependiente"/>
    <w:rsid w:val="004004B6"/>
    <w:rPr>
      <w:rFonts w:cs="Arial"/>
    </w:rPr>
  </w:style>
  <w:style w:type="paragraph" w:customStyle="1" w:styleId="Caption">
    <w:name w:val="Caption"/>
    <w:basedOn w:val="Normal"/>
    <w:qFormat/>
    <w:rsid w:val="004004B6"/>
    <w:pPr>
      <w:suppressLineNumbers/>
      <w:spacing w:before="120" w:after="120"/>
    </w:pPr>
    <w:rPr>
      <w:rFonts w:cs="Arial"/>
      <w:i/>
      <w:iCs/>
      <w:sz w:val="24"/>
      <w:szCs w:val="24"/>
    </w:rPr>
  </w:style>
  <w:style w:type="paragraph" w:customStyle="1" w:styleId="ndice">
    <w:name w:val="Índice"/>
    <w:basedOn w:val="Normal"/>
    <w:qFormat/>
    <w:rsid w:val="004004B6"/>
    <w:pPr>
      <w:suppressLineNumbers/>
    </w:pPr>
    <w:rPr>
      <w:rFonts w:cs="Arial"/>
    </w:rPr>
  </w:style>
  <w:style w:type="paragraph" w:customStyle="1" w:styleId="Cabeceraypie">
    <w:name w:val="Cabecera y pie"/>
    <w:basedOn w:val="Normal"/>
    <w:qFormat/>
    <w:rsid w:val="004004B6"/>
  </w:style>
  <w:style w:type="paragraph" w:customStyle="1" w:styleId="Header">
    <w:name w:val="Header"/>
    <w:basedOn w:val="Normal"/>
    <w:link w:val="EncabezadoCar"/>
    <w:uiPriority w:val="99"/>
    <w:semiHidden/>
    <w:unhideWhenUsed/>
    <w:rsid w:val="004101AC"/>
    <w:pPr>
      <w:tabs>
        <w:tab w:val="center" w:pos="4419"/>
        <w:tab w:val="right" w:pos="8838"/>
      </w:tabs>
      <w:spacing w:after="0" w:line="240" w:lineRule="auto"/>
    </w:pPr>
  </w:style>
  <w:style w:type="paragraph" w:customStyle="1" w:styleId="Footer">
    <w:name w:val="Footer"/>
    <w:basedOn w:val="Normal"/>
    <w:link w:val="PiedepginaCar"/>
    <w:unhideWhenUsed/>
    <w:rsid w:val="004101AC"/>
    <w:pPr>
      <w:tabs>
        <w:tab w:val="center" w:pos="4419"/>
        <w:tab w:val="right" w:pos="8838"/>
      </w:tabs>
      <w:spacing w:after="0" w:line="240" w:lineRule="auto"/>
    </w:pPr>
  </w:style>
  <w:style w:type="paragraph" w:styleId="Sinespaciado">
    <w:name w:val="No Spacing"/>
    <w:link w:val="SinespaciadoCar"/>
    <w:qFormat/>
    <w:rsid w:val="004101AC"/>
    <w:rPr>
      <w:rFonts w:cs="Times New Roman"/>
    </w:rPr>
  </w:style>
  <w:style w:type="paragraph" w:styleId="Prrafodelista">
    <w:name w:val="List Paragraph"/>
    <w:basedOn w:val="Normal"/>
    <w:uiPriority w:val="99"/>
    <w:qFormat/>
    <w:rsid w:val="004101AC"/>
    <w:pPr>
      <w:ind w:left="720"/>
      <w:contextualSpacing/>
    </w:pPr>
    <w:rPr>
      <w:rFonts w:cs="Times New Roman"/>
    </w:rPr>
  </w:style>
  <w:style w:type="paragraph" w:customStyle="1" w:styleId="Default">
    <w:name w:val="Default"/>
    <w:qFormat/>
    <w:rsid w:val="004101AC"/>
    <w:rPr>
      <w:rFonts w:ascii="Calibri" w:eastAsia="Calibri" w:hAnsi="Calibri" w:cs="Calibri"/>
      <w:color w:val="000000"/>
      <w:sz w:val="24"/>
      <w:szCs w:val="24"/>
    </w:rPr>
  </w:style>
  <w:style w:type="table" w:styleId="Listaclara-nfasis3">
    <w:name w:val="Light List Accent 3"/>
    <w:basedOn w:val="Tablanormal"/>
    <w:uiPriority w:val="61"/>
    <w:rsid w:val="004101A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
    <w:name w:val="Table Grid"/>
    <w:basedOn w:val="Tablanormal"/>
    <w:uiPriority w:val="59"/>
    <w:rsid w:val="008B04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1859</Words>
  <Characters>10227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10</cp:revision>
  <dcterms:created xsi:type="dcterms:W3CDTF">2019-11-11T19:25:00Z</dcterms:created>
  <dcterms:modified xsi:type="dcterms:W3CDTF">2020-03-03T22:09:00Z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