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F1" w:rsidRPr="00B619E6" w:rsidRDefault="00D675F1" w:rsidP="00B619E6">
      <w:pPr>
        <w:pStyle w:val="Sinespaciado"/>
        <w:jc w:val="center"/>
        <w:rPr>
          <w:b/>
          <w:sz w:val="44"/>
          <w:u w:val="single"/>
        </w:rPr>
      </w:pPr>
      <w:r w:rsidRPr="00B619E6">
        <w:rPr>
          <w:b/>
          <w:sz w:val="44"/>
          <w:u w:val="single"/>
        </w:rPr>
        <w:t>EUROPA FANTÁSTICA</w:t>
      </w:r>
    </w:p>
    <w:p w:rsidR="00B619E6" w:rsidRDefault="00B619E6" w:rsidP="00B619E6">
      <w:pPr>
        <w:pStyle w:val="Sinespaciado"/>
        <w:jc w:val="center"/>
        <w:rPr>
          <w:b/>
          <w:i/>
          <w:sz w:val="24"/>
        </w:rPr>
      </w:pPr>
      <w:r w:rsidRPr="00B619E6">
        <w:rPr>
          <w:b/>
          <w:i/>
          <w:sz w:val="24"/>
        </w:rPr>
        <w:t xml:space="preserve">20% DESCUENTO </w:t>
      </w:r>
    </w:p>
    <w:p w:rsidR="00211B55" w:rsidRDefault="00683188" w:rsidP="00211B55">
      <w:pPr>
        <w:jc w:val="center"/>
        <w:rPr>
          <w:i/>
          <w:sz w:val="18"/>
        </w:rPr>
      </w:pPr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937895</wp:posOffset>
            </wp:positionH>
            <wp:positionV relativeFrom="paragraph">
              <wp:posOffset>248920</wp:posOffset>
            </wp:positionV>
            <wp:extent cx="3848100" cy="1457325"/>
            <wp:effectExtent l="19050" t="0" r="0" b="0"/>
            <wp:wrapNone/>
            <wp:docPr id="4" name="Imagen 4" descr="Resultado de imagen para r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ro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B55" w:rsidRPr="00D675F1">
        <w:rPr>
          <w:i/>
          <w:sz w:val="18"/>
        </w:rPr>
        <w:t xml:space="preserve">MADRID – BURDEOS – PARIS – HEIDELBERG – INNSBRUCK – VENECIA – FLORENCIA – ROMA – NIZA </w:t>
      </w:r>
      <w:r w:rsidR="00211B55">
        <w:rPr>
          <w:i/>
          <w:sz w:val="18"/>
        </w:rPr>
        <w:t>–</w:t>
      </w:r>
      <w:r w:rsidR="00211B55" w:rsidRPr="00D675F1">
        <w:rPr>
          <w:i/>
          <w:sz w:val="18"/>
        </w:rPr>
        <w:t xml:space="preserve"> </w:t>
      </w:r>
      <w:r w:rsidR="00211B55">
        <w:rPr>
          <w:i/>
          <w:sz w:val="18"/>
        </w:rPr>
        <w:t>BARCELONA – MADRID</w:t>
      </w:r>
    </w:p>
    <w:p w:rsidR="00211B55" w:rsidRPr="00B619E6" w:rsidRDefault="00211B55" w:rsidP="00B619E6">
      <w:pPr>
        <w:pStyle w:val="Sinespaciado"/>
        <w:jc w:val="center"/>
        <w:rPr>
          <w:b/>
          <w:i/>
          <w:sz w:val="24"/>
        </w:rPr>
      </w:pPr>
    </w:p>
    <w:p w:rsidR="00B619E6" w:rsidRPr="00B619E6" w:rsidRDefault="00B619E6" w:rsidP="00B619E6">
      <w:pPr>
        <w:pStyle w:val="Sinespaciado"/>
        <w:jc w:val="center"/>
        <w:rPr>
          <w:b/>
          <w:sz w:val="24"/>
          <w:u w:val="single"/>
        </w:rPr>
      </w:pPr>
    </w:p>
    <w:p w:rsidR="00077816" w:rsidRPr="00D675F1" w:rsidRDefault="00077816" w:rsidP="00D675F1">
      <w:pPr>
        <w:jc w:val="center"/>
        <w:rPr>
          <w:b/>
          <w:sz w:val="32"/>
          <w:u w:val="single"/>
        </w:rPr>
      </w:pPr>
    </w:p>
    <w:p w:rsidR="00211B55" w:rsidRDefault="00211B55">
      <w:pPr>
        <w:rPr>
          <w:b/>
          <w:u w:val="single"/>
        </w:rPr>
      </w:pPr>
    </w:p>
    <w:p w:rsidR="00211B55" w:rsidRDefault="00211B55">
      <w:pPr>
        <w:rPr>
          <w:b/>
          <w:u w:val="single"/>
        </w:rPr>
      </w:pPr>
    </w:p>
    <w:p w:rsidR="00DA664E" w:rsidRDefault="00D675F1">
      <w:pPr>
        <w:rPr>
          <w:b/>
          <w:u w:val="single"/>
        </w:rPr>
      </w:pPr>
      <w:r>
        <w:rPr>
          <w:b/>
          <w:u w:val="single"/>
        </w:rPr>
        <w:t xml:space="preserve">PRECIO INCLUYE </w:t>
      </w:r>
    </w:p>
    <w:p w:rsidR="00DA664E" w:rsidRPr="00211B55" w:rsidRDefault="00D675F1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211B55">
        <w:rPr>
          <w:szCs w:val="20"/>
          <w:lang w:val="pt-PT"/>
        </w:rPr>
        <w:t xml:space="preserve">Traslado de llegada </w:t>
      </w:r>
    </w:p>
    <w:p w:rsidR="00D675F1" w:rsidRPr="00211B55" w:rsidRDefault="00D675F1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211B55">
        <w:rPr>
          <w:szCs w:val="20"/>
          <w:lang w:val="pt-PT"/>
        </w:rPr>
        <w:t>17 noches de alojamiento en hotel categoría Turista</w:t>
      </w:r>
    </w:p>
    <w:p w:rsidR="00D675F1" w:rsidRPr="00211B55" w:rsidRDefault="00D675F1" w:rsidP="00D675F1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211B55">
        <w:rPr>
          <w:szCs w:val="20"/>
          <w:lang w:val="pt-PT"/>
        </w:rPr>
        <w:t>Desayunos diarios</w:t>
      </w:r>
    </w:p>
    <w:p w:rsidR="00D675F1" w:rsidRPr="00211B55" w:rsidRDefault="00D675F1" w:rsidP="00D675F1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211B55">
        <w:rPr>
          <w:szCs w:val="20"/>
          <w:lang w:val="pt-PT"/>
        </w:rPr>
        <w:t>Visitas con guía local en Madrid, París, Venecia, Florencia, Roma y Barcelona.</w:t>
      </w:r>
    </w:p>
    <w:p w:rsidR="00D675F1" w:rsidRPr="00211B55" w:rsidRDefault="00D675F1" w:rsidP="00D675F1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211B55">
        <w:rPr>
          <w:szCs w:val="20"/>
          <w:lang w:val="pt-PT"/>
        </w:rPr>
        <w:t>Guía acompañante.</w:t>
      </w:r>
    </w:p>
    <w:p w:rsidR="00DA664E" w:rsidRPr="00211B55" w:rsidRDefault="00D675F1" w:rsidP="00D675F1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211B55">
        <w:rPr>
          <w:szCs w:val="20"/>
          <w:lang w:val="pt-PT"/>
        </w:rPr>
        <w:t>Recorrido en autocar con guía de habla hispana.</w:t>
      </w:r>
    </w:p>
    <w:p w:rsidR="00DA664E" w:rsidRPr="00211B55" w:rsidRDefault="00D675F1" w:rsidP="00D675F1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211B55">
        <w:rPr>
          <w:szCs w:val="20"/>
          <w:lang w:val="pt-PT"/>
        </w:rPr>
        <w:t xml:space="preserve">Seguro turístico y tasas hoteleras </w:t>
      </w:r>
    </w:p>
    <w:p w:rsidR="00D675F1" w:rsidRDefault="00D675F1" w:rsidP="00077816">
      <w:pPr>
        <w:pStyle w:val="Sinespaciado"/>
        <w:rPr>
          <w:sz w:val="20"/>
          <w:szCs w:val="20"/>
          <w:lang w:val="pt-PT"/>
        </w:rPr>
      </w:pPr>
    </w:p>
    <w:p w:rsidR="00077816" w:rsidRDefault="00077816" w:rsidP="00077816">
      <w:pPr>
        <w:rPr>
          <w:b/>
          <w:u w:val="single"/>
        </w:rPr>
      </w:pPr>
      <w:r>
        <w:rPr>
          <w:b/>
          <w:u w:val="single"/>
        </w:rPr>
        <w:t xml:space="preserve">PRECIO NO INCLUYE </w:t>
      </w:r>
    </w:p>
    <w:p w:rsidR="00077816" w:rsidRPr="00211B55" w:rsidRDefault="00077816" w:rsidP="00077816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211B55">
        <w:rPr>
          <w:szCs w:val="20"/>
          <w:lang w:val="pt-PT"/>
        </w:rPr>
        <w:t>Boleto aéreo internacional.</w:t>
      </w:r>
    </w:p>
    <w:p w:rsidR="00077816" w:rsidRPr="00211B55" w:rsidRDefault="00077816" w:rsidP="00077816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211B55">
        <w:rPr>
          <w:szCs w:val="20"/>
          <w:lang w:val="pt-PT"/>
        </w:rPr>
        <w:t>Traslados de salida.</w:t>
      </w:r>
    </w:p>
    <w:p w:rsidR="00077816" w:rsidRPr="00211B55" w:rsidRDefault="00077816" w:rsidP="00077816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211B55">
        <w:rPr>
          <w:szCs w:val="20"/>
          <w:lang w:val="pt-PT"/>
        </w:rPr>
        <w:t>Tarjeta de asistencia requerida para el estado schengen.</w:t>
      </w:r>
    </w:p>
    <w:p w:rsidR="00077816" w:rsidRPr="00211B55" w:rsidRDefault="00077816" w:rsidP="00077816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211B55">
        <w:rPr>
          <w:szCs w:val="20"/>
          <w:lang w:val="pt-PT"/>
        </w:rPr>
        <w:t>Comidas no mencionadas en el itinerario como incluidas.</w:t>
      </w:r>
    </w:p>
    <w:p w:rsidR="00077816" w:rsidRPr="00211B55" w:rsidRDefault="00077816" w:rsidP="00077816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211B55">
        <w:rPr>
          <w:szCs w:val="20"/>
          <w:lang w:val="pt-PT"/>
        </w:rPr>
        <w:t>Bebidas no están incluidas.</w:t>
      </w:r>
    </w:p>
    <w:p w:rsidR="00077816" w:rsidRDefault="00077816" w:rsidP="00077816">
      <w:pPr>
        <w:pStyle w:val="Sinespaciado"/>
        <w:ind w:left="720"/>
        <w:rPr>
          <w:sz w:val="20"/>
          <w:szCs w:val="20"/>
          <w:lang w:val="pt-PT"/>
        </w:rPr>
      </w:pPr>
    </w:p>
    <w:p w:rsidR="00077816" w:rsidRPr="00D675F1" w:rsidRDefault="00077816" w:rsidP="00077816">
      <w:pPr>
        <w:pStyle w:val="Sinespaciado"/>
        <w:rPr>
          <w:sz w:val="20"/>
          <w:szCs w:val="20"/>
          <w:lang w:val="pt-PT"/>
        </w:rPr>
      </w:pPr>
    </w:p>
    <w:p w:rsidR="00DA664E" w:rsidRPr="00D675F1" w:rsidRDefault="00D675F1">
      <w:pPr>
        <w:spacing w:after="0" w:line="200" w:lineRule="atLeast"/>
        <w:rPr>
          <w:rFonts w:eastAsia="Arial" w:cs="Calibri"/>
          <w:b/>
          <w:bCs/>
        </w:rPr>
      </w:pPr>
      <w:r>
        <w:rPr>
          <w:rFonts w:cs="Calibri"/>
          <w:b/>
          <w:bCs/>
          <w:u w:val="single"/>
        </w:rPr>
        <w:t>PRECIO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POR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PERSONA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EN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DOLARES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AMERICANOS</w:t>
      </w:r>
      <w:r>
        <w:rPr>
          <w:rFonts w:eastAsia="Arial" w:cs="Calibri"/>
          <w:b/>
          <w:bCs/>
        </w:rPr>
        <w:t>:</w:t>
      </w:r>
    </w:p>
    <w:p w:rsidR="00DA664E" w:rsidRDefault="00DA664E">
      <w:pPr>
        <w:spacing w:after="0" w:line="200" w:lineRule="atLeast"/>
        <w:jc w:val="both"/>
        <w:rPr>
          <w:rFonts w:cs="Calibri"/>
          <w:sz w:val="20"/>
          <w:szCs w:val="20"/>
        </w:rPr>
      </w:pPr>
    </w:p>
    <w:tbl>
      <w:tblPr>
        <w:tblStyle w:val="Listaclara"/>
        <w:tblW w:w="3736" w:type="pct"/>
        <w:jc w:val="center"/>
        <w:tblCellMar>
          <w:left w:w="107" w:type="dxa"/>
        </w:tblCellMar>
        <w:tblLook w:val="04A0"/>
      </w:tblPr>
      <w:tblGrid>
        <w:gridCol w:w="2392"/>
        <w:gridCol w:w="2198"/>
        <w:gridCol w:w="2348"/>
      </w:tblGrid>
      <w:tr w:rsidR="00050C4A" w:rsidTr="00050C4A">
        <w:trPr>
          <w:cnfStyle w:val="100000000000"/>
          <w:trHeight w:val="552"/>
          <w:jc w:val="center"/>
        </w:trPr>
        <w:tc>
          <w:tcPr>
            <w:cnfStyle w:val="001000000000"/>
            <w:tcW w:w="2392" w:type="dxa"/>
            <w:tcBorders>
              <w:bottom w:val="nil"/>
              <w:right w:val="nil"/>
            </w:tcBorders>
            <w:vAlign w:val="center"/>
          </w:tcPr>
          <w:p w:rsidR="00050C4A" w:rsidRDefault="00050C4A">
            <w:pPr>
              <w:spacing w:after="0" w:line="240" w:lineRule="auto"/>
              <w:jc w:val="center"/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  <w:t xml:space="preserve">TEMPORADA </w:t>
            </w:r>
          </w:p>
        </w:tc>
        <w:tc>
          <w:tcPr>
            <w:tcW w:w="2198" w:type="dxa"/>
            <w:tcBorders>
              <w:left w:val="nil"/>
              <w:bottom w:val="nil"/>
              <w:right w:val="nil"/>
            </w:tcBorders>
            <w:vAlign w:val="center"/>
          </w:tcPr>
          <w:p w:rsidR="00050C4A" w:rsidRDefault="00050C4A">
            <w:pPr>
              <w:spacing w:after="0" w:line="240" w:lineRule="auto"/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  <w:t>HAB. DOBLE</w:t>
            </w:r>
          </w:p>
        </w:tc>
        <w:tc>
          <w:tcPr>
            <w:tcW w:w="2348" w:type="dxa"/>
            <w:tcBorders>
              <w:left w:val="nil"/>
              <w:bottom w:val="nil"/>
            </w:tcBorders>
            <w:vAlign w:val="center"/>
          </w:tcPr>
          <w:p w:rsidR="00050C4A" w:rsidRDefault="00050C4A">
            <w:pPr>
              <w:spacing w:after="0" w:line="240" w:lineRule="auto"/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  <w:t>FECHA DE VIAJE</w:t>
            </w:r>
          </w:p>
        </w:tc>
      </w:tr>
      <w:tr w:rsidR="00050C4A" w:rsidTr="00050C4A">
        <w:trPr>
          <w:cnfStyle w:val="000000100000"/>
          <w:trHeight w:val="741"/>
          <w:jc w:val="center"/>
        </w:trPr>
        <w:tc>
          <w:tcPr>
            <w:cnfStyle w:val="001000000000"/>
            <w:tcW w:w="2392" w:type="dxa"/>
            <w:shd w:val="clear" w:color="auto" w:fill="auto"/>
            <w:vAlign w:val="center"/>
          </w:tcPr>
          <w:p w:rsidR="00050C4A" w:rsidRDefault="00050C4A">
            <w:pPr>
              <w:spacing w:after="0" w:line="240" w:lineRule="auto"/>
              <w:jc w:val="center"/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  <w:t xml:space="preserve">TEM BAJA  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050C4A" w:rsidRDefault="00050C4A" w:rsidP="00D675F1">
            <w:pPr>
              <w:spacing w:after="0" w:line="240" w:lineRule="auto"/>
              <w:jc w:val="center"/>
              <w:cnfStyle w:val="000000100000"/>
              <w:rPr>
                <w:rFonts w:eastAsia="Times New Roman" w:cs="Calibri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 1,485.00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50C4A" w:rsidRDefault="00050C4A">
            <w:pPr>
              <w:spacing w:after="0" w:line="240" w:lineRule="auto"/>
              <w:jc w:val="center"/>
              <w:cnfStyle w:val="000000100000"/>
              <w:rPr>
                <w:rFonts w:eastAsia="Times New Roman" w:cs="Calibri"/>
                <w:b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PE"/>
              </w:rPr>
              <w:t xml:space="preserve">19, 26 Octubre </w:t>
            </w:r>
          </w:p>
          <w:p w:rsidR="00050C4A" w:rsidRDefault="00050C4A">
            <w:pPr>
              <w:spacing w:after="0" w:line="240" w:lineRule="auto"/>
              <w:jc w:val="center"/>
              <w:cnfStyle w:val="000000100000"/>
              <w:rPr>
                <w:rFonts w:eastAsia="Times New Roman" w:cs="Calibri"/>
                <w:b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PE"/>
              </w:rPr>
              <w:t>2, 16, 30 noviembre</w:t>
            </w:r>
          </w:p>
          <w:p w:rsidR="00050C4A" w:rsidRDefault="00050C4A">
            <w:pPr>
              <w:spacing w:after="0" w:line="240" w:lineRule="auto"/>
              <w:jc w:val="center"/>
              <w:cnfStyle w:val="000000100000"/>
              <w:rPr>
                <w:rFonts w:eastAsia="Times New Roman" w:cs="Calibri"/>
                <w:b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PE"/>
              </w:rPr>
              <w:t xml:space="preserve">07, 14, 21, 28 diciembre </w:t>
            </w:r>
          </w:p>
          <w:p w:rsidR="00050C4A" w:rsidRDefault="00050C4A">
            <w:pPr>
              <w:spacing w:after="0" w:line="240" w:lineRule="auto"/>
              <w:jc w:val="center"/>
              <w:cnfStyle w:val="000000100000"/>
              <w:rPr>
                <w:rFonts w:eastAsia="Times New Roman" w:cs="Calibri"/>
                <w:b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PE"/>
              </w:rPr>
              <w:t>4, 18 enero 2020</w:t>
            </w:r>
          </w:p>
          <w:p w:rsidR="00050C4A" w:rsidRDefault="00050C4A">
            <w:pPr>
              <w:spacing w:after="0" w:line="240" w:lineRule="auto"/>
              <w:jc w:val="center"/>
              <w:cnfStyle w:val="000000100000"/>
              <w:rPr>
                <w:rFonts w:eastAsia="Times New Roman" w:cs="Calibri"/>
                <w:b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PE"/>
              </w:rPr>
              <w:t xml:space="preserve">01, 15, 29 febrero 2020 </w:t>
            </w:r>
          </w:p>
          <w:p w:rsidR="00050C4A" w:rsidRDefault="00050C4A">
            <w:pPr>
              <w:spacing w:after="0" w:line="240" w:lineRule="auto"/>
              <w:jc w:val="center"/>
              <w:cnfStyle w:val="000000100000"/>
              <w:rPr>
                <w:rFonts w:eastAsia="Times New Roman" w:cs="Calibri"/>
                <w:b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PE"/>
              </w:rPr>
              <w:t>07, 14 marzo 2020</w:t>
            </w:r>
          </w:p>
        </w:tc>
      </w:tr>
      <w:tr w:rsidR="00050C4A" w:rsidTr="00050C4A">
        <w:trPr>
          <w:trHeight w:val="741"/>
          <w:jc w:val="center"/>
        </w:trPr>
        <w:tc>
          <w:tcPr>
            <w:cnfStyle w:val="001000000000"/>
            <w:tcW w:w="2392" w:type="dxa"/>
            <w:shd w:val="clear" w:color="auto" w:fill="auto"/>
            <w:vAlign w:val="center"/>
          </w:tcPr>
          <w:p w:rsidR="00050C4A" w:rsidRDefault="00050C4A" w:rsidP="00050C4A">
            <w:pPr>
              <w:spacing w:after="0" w:line="240" w:lineRule="auto"/>
              <w:jc w:val="center"/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  <w:t>TEM MEDIA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050C4A" w:rsidRDefault="00050C4A" w:rsidP="00050C4A">
            <w:pPr>
              <w:spacing w:after="0" w:line="240" w:lineRule="auto"/>
              <w:jc w:val="center"/>
              <w:cnfStyle w:val="000000000000"/>
              <w:rPr>
                <w:rFonts w:eastAsia="Times New Roman" w:cs="Calibri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 1,585.00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50C4A" w:rsidRDefault="00050C4A" w:rsidP="00050C4A">
            <w:pPr>
              <w:spacing w:after="0" w:line="240" w:lineRule="auto"/>
              <w:jc w:val="center"/>
              <w:cnfStyle w:val="000000000000"/>
              <w:rPr>
                <w:rFonts w:eastAsia="Times New Roman" w:cs="Calibri"/>
                <w:b/>
                <w:sz w:val="20"/>
                <w:szCs w:val="20"/>
                <w:lang w:eastAsia="es-PE"/>
              </w:rPr>
            </w:pPr>
          </w:p>
          <w:p w:rsidR="00050C4A" w:rsidRDefault="00050C4A" w:rsidP="00050C4A">
            <w:pPr>
              <w:spacing w:after="0" w:line="240" w:lineRule="auto"/>
              <w:jc w:val="center"/>
              <w:cnfStyle w:val="000000000000"/>
              <w:rPr>
                <w:rFonts w:eastAsia="Times New Roman" w:cs="Calibri"/>
                <w:b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PE"/>
              </w:rPr>
              <w:t xml:space="preserve">10, 17 Agosto </w:t>
            </w:r>
          </w:p>
          <w:p w:rsidR="00050C4A" w:rsidRDefault="00050C4A" w:rsidP="00050C4A">
            <w:pPr>
              <w:spacing w:after="0" w:line="240" w:lineRule="auto"/>
              <w:jc w:val="center"/>
              <w:cnfStyle w:val="000000000000"/>
              <w:rPr>
                <w:rFonts w:eastAsia="Times New Roman" w:cs="Calibri"/>
                <w:b/>
                <w:sz w:val="20"/>
                <w:szCs w:val="20"/>
                <w:lang w:eastAsia="es-PE"/>
              </w:rPr>
            </w:pPr>
          </w:p>
        </w:tc>
      </w:tr>
      <w:tr w:rsidR="00050C4A" w:rsidTr="00050C4A">
        <w:trPr>
          <w:cnfStyle w:val="000000100000"/>
          <w:trHeight w:val="1319"/>
          <w:jc w:val="center"/>
        </w:trPr>
        <w:tc>
          <w:tcPr>
            <w:cnfStyle w:val="001000000000"/>
            <w:tcW w:w="2392" w:type="dxa"/>
            <w:shd w:val="clear" w:color="auto" w:fill="auto"/>
            <w:vAlign w:val="center"/>
          </w:tcPr>
          <w:p w:rsidR="00050C4A" w:rsidRDefault="00050C4A" w:rsidP="00050C4A">
            <w:pPr>
              <w:spacing w:after="0" w:line="240" w:lineRule="auto"/>
              <w:jc w:val="center"/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  <w:t>TEM ALTA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050C4A" w:rsidRDefault="00050C4A" w:rsidP="00050C4A">
            <w:pPr>
              <w:spacing w:after="0" w:line="240" w:lineRule="auto"/>
              <w:jc w:val="center"/>
              <w:cnfStyle w:val="000000100000"/>
              <w:rPr>
                <w:rFonts w:eastAsia="Times New Roman" w:cs="Calibri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 1,675.00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50C4A" w:rsidRDefault="00050C4A" w:rsidP="00050C4A">
            <w:pPr>
              <w:spacing w:after="0" w:line="240" w:lineRule="auto"/>
              <w:jc w:val="center"/>
              <w:cnfStyle w:val="000000100000"/>
              <w:rPr>
                <w:rFonts w:eastAsia="Times New Roman" w:cs="Calibri"/>
                <w:b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PE"/>
              </w:rPr>
              <w:t>24, 31 Agosto</w:t>
            </w:r>
          </w:p>
          <w:p w:rsidR="00050C4A" w:rsidRDefault="00050C4A" w:rsidP="00050C4A">
            <w:pPr>
              <w:spacing w:after="0" w:line="240" w:lineRule="auto"/>
              <w:jc w:val="center"/>
              <w:cnfStyle w:val="000000100000"/>
              <w:rPr>
                <w:rFonts w:eastAsia="Times New Roman" w:cs="Calibri"/>
                <w:b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PE"/>
              </w:rPr>
              <w:t>07, 14, 21, 28 Septiembre</w:t>
            </w:r>
          </w:p>
          <w:p w:rsidR="00050C4A" w:rsidRDefault="00050C4A" w:rsidP="00050C4A">
            <w:pPr>
              <w:spacing w:after="0" w:line="240" w:lineRule="auto"/>
              <w:jc w:val="center"/>
              <w:cnfStyle w:val="000000100000"/>
              <w:rPr>
                <w:rFonts w:eastAsia="Times New Roman" w:cs="Calibri"/>
                <w:b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PE"/>
              </w:rPr>
              <w:t>05, 12 octubre</w:t>
            </w:r>
          </w:p>
          <w:p w:rsidR="00050C4A" w:rsidRDefault="00050C4A" w:rsidP="00050C4A">
            <w:pPr>
              <w:spacing w:after="0" w:line="240" w:lineRule="auto"/>
              <w:jc w:val="center"/>
              <w:cnfStyle w:val="000000100000"/>
              <w:rPr>
                <w:rFonts w:eastAsia="Times New Roman" w:cs="Calibri"/>
                <w:b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PE"/>
              </w:rPr>
              <w:t>21, 28 Marzo 2020</w:t>
            </w:r>
          </w:p>
        </w:tc>
      </w:tr>
    </w:tbl>
    <w:p w:rsidR="00DA664E" w:rsidRPr="00B619E6" w:rsidRDefault="00D675F1" w:rsidP="00B619E6">
      <w:pPr>
        <w:jc w:val="center"/>
        <w:rPr>
          <w:i/>
          <w:color w:val="FF0000"/>
          <w:sz w:val="20"/>
        </w:rPr>
      </w:pPr>
      <w:r w:rsidRPr="00B619E6">
        <w:rPr>
          <w:i/>
          <w:color w:val="FF0000"/>
          <w:sz w:val="20"/>
        </w:rPr>
        <w:t>*</w:t>
      </w:r>
      <w:proofErr w:type="spellStart"/>
      <w:r w:rsidRPr="00B619E6">
        <w:rPr>
          <w:i/>
          <w:color w:val="FF0000"/>
          <w:sz w:val="20"/>
        </w:rPr>
        <w:t>Supl</w:t>
      </w:r>
      <w:proofErr w:type="spellEnd"/>
      <w:r w:rsidRPr="00B619E6">
        <w:rPr>
          <w:i/>
          <w:color w:val="FF0000"/>
          <w:sz w:val="20"/>
        </w:rPr>
        <w:t>. Media Pensión</w:t>
      </w:r>
      <w:r w:rsidR="00B619E6" w:rsidRPr="00B619E6">
        <w:rPr>
          <w:i/>
          <w:color w:val="FF0000"/>
          <w:sz w:val="20"/>
        </w:rPr>
        <w:t xml:space="preserve"> excepto en Madrid, París y Roma (8 cenas): USD 245</w:t>
      </w:r>
      <w:r w:rsidRPr="00B619E6">
        <w:rPr>
          <w:i/>
          <w:color w:val="FF0000"/>
          <w:sz w:val="20"/>
        </w:rPr>
        <w:t>.00 por pasajero</w:t>
      </w:r>
    </w:p>
    <w:p w:rsidR="00077816" w:rsidRDefault="00077816">
      <w:pPr>
        <w:spacing w:after="0" w:line="200" w:lineRule="atLeast"/>
        <w:rPr>
          <w:rFonts w:cs="Calibri"/>
          <w:b/>
          <w:szCs w:val="20"/>
          <w:u w:val="single"/>
          <w:lang w:val="es-ES_tradnl" w:eastAsia="es-ES_tradnl"/>
        </w:rPr>
      </w:pPr>
    </w:p>
    <w:p w:rsidR="00077816" w:rsidRDefault="00077816">
      <w:pPr>
        <w:spacing w:after="0" w:line="200" w:lineRule="atLeast"/>
        <w:rPr>
          <w:rFonts w:cs="Calibri"/>
          <w:b/>
          <w:szCs w:val="20"/>
          <w:u w:val="single"/>
          <w:lang w:val="es-ES_tradnl" w:eastAsia="es-ES_tradnl"/>
        </w:rPr>
      </w:pPr>
    </w:p>
    <w:p w:rsidR="00DA664E" w:rsidRDefault="00D675F1">
      <w:pPr>
        <w:spacing w:after="0" w:line="200" w:lineRule="atLeast"/>
        <w:rPr>
          <w:rFonts w:cs="Calibri"/>
          <w:b/>
          <w:szCs w:val="20"/>
          <w:u w:val="single"/>
          <w:lang w:val="es-ES_tradnl" w:eastAsia="es-ES_tradnl"/>
        </w:rPr>
      </w:pPr>
      <w:r>
        <w:rPr>
          <w:rFonts w:cs="Calibri"/>
          <w:b/>
          <w:szCs w:val="20"/>
          <w:u w:val="single"/>
          <w:lang w:val="es-ES_tradnl" w:eastAsia="es-ES_tradnl"/>
        </w:rPr>
        <w:t>HOTELES PRE-VISTOS O SIMILARES</w:t>
      </w:r>
    </w:p>
    <w:p w:rsidR="00DA664E" w:rsidRDefault="00DA664E" w:rsidP="00B619E6">
      <w:pPr>
        <w:spacing w:after="0" w:line="200" w:lineRule="atLeast"/>
        <w:jc w:val="both"/>
        <w:rPr>
          <w:rFonts w:eastAsia="Arial" w:cs="Calibri"/>
          <w:sz w:val="20"/>
          <w:szCs w:val="20"/>
          <w:lang w:val="es-ES_tradnl" w:eastAsia="es-ES_tradnl"/>
        </w:rPr>
      </w:pPr>
    </w:p>
    <w:tbl>
      <w:tblPr>
        <w:tblStyle w:val="Listaclara"/>
        <w:tblW w:w="4804" w:type="dxa"/>
        <w:jc w:val="center"/>
        <w:tblInd w:w="881" w:type="dxa"/>
        <w:tblCellMar>
          <w:left w:w="107" w:type="dxa"/>
        </w:tblCellMar>
        <w:tblLook w:val="04A0"/>
      </w:tblPr>
      <w:tblGrid>
        <w:gridCol w:w="2160"/>
        <w:gridCol w:w="2644"/>
      </w:tblGrid>
      <w:tr w:rsidR="00DA664E" w:rsidTr="001C2C5D">
        <w:trPr>
          <w:cnfStyle w:val="100000000000"/>
          <w:trHeight w:val="386"/>
          <w:jc w:val="center"/>
        </w:trPr>
        <w:tc>
          <w:tcPr>
            <w:cnfStyle w:val="001000000000"/>
            <w:tcW w:w="2160" w:type="dxa"/>
            <w:tcBorders>
              <w:bottom w:val="nil"/>
              <w:right w:val="nil"/>
            </w:tcBorders>
            <w:vAlign w:val="center"/>
          </w:tcPr>
          <w:p w:rsidR="00DA664E" w:rsidRDefault="00D675F1" w:rsidP="001C2C5D">
            <w:pPr>
              <w:pStyle w:val="Sinespaciado"/>
              <w:jc w:val="center"/>
            </w:pPr>
            <w:r>
              <w:t>CIUDAD</w:t>
            </w:r>
          </w:p>
        </w:tc>
        <w:tc>
          <w:tcPr>
            <w:tcW w:w="2644" w:type="dxa"/>
            <w:tcBorders>
              <w:left w:val="nil"/>
              <w:bottom w:val="nil"/>
            </w:tcBorders>
            <w:vAlign w:val="center"/>
          </w:tcPr>
          <w:p w:rsidR="00DA664E" w:rsidRDefault="00D675F1" w:rsidP="001C2C5D">
            <w:pPr>
              <w:pStyle w:val="Sinespaciado"/>
              <w:jc w:val="center"/>
              <w:cnfStyle w:val="100000000000"/>
            </w:pPr>
            <w:r>
              <w:t>HOTELES</w:t>
            </w:r>
            <w:r w:rsidR="001C2C5D">
              <w:t xml:space="preserve"> - Categorías</w:t>
            </w:r>
          </w:p>
        </w:tc>
      </w:tr>
      <w:tr w:rsidR="00DA664E" w:rsidTr="001C2C5D">
        <w:trPr>
          <w:cnfStyle w:val="000000100000"/>
          <w:trHeight w:val="386"/>
          <w:jc w:val="center"/>
        </w:trPr>
        <w:tc>
          <w:tcPr>
            <w:cnfStyle w:val="001000000000"/>
            <w:tcW w:w="2160" w:type="dxa"/>
            <w:shd w:val="clear" w:color="auto" w:fill="auto"/>
            <w:vAlign w:val="center"/>
          </w:tcPr>
          <w:p w:rsidR="00DA664E" w:rsidRDefault="00B619E6" w:rsidP="001C2C5D">
            <w:pPr>
              <w:pStyle w:val="Sinespaciado"/>
              <w:jc w:val="center"/>
              <w:rPr>
                <w:b w:val="0"/>
              </w:rPr>
            </w:pPr>
            <w:r>
              <w:rPr>
                <w:b w:val="0"/>
              </w:rPr>
              <w:t>Madrid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DA664E" w:rsidRDefault="00B619E6" w:rsidP="001C2C5D">
            <w:pPr>
              <w:pStyle w:val="Sinespaciado"/>
              <w:jc w:val="center"/>
              <w:cnfStyle w:val="000000100000"/>
            </w:pPr>
            <w:proofErr w:type="spellStart"/>
            <w:r>
              <w:t>Chamartin</w:t>
            </w:r>
            <w:proofErr w:type="spellEnd"/>
            <w:r>
              <w:t xml:space="preserve"> P</w:t>
            </w:r>
          </w:p>
          <w:p w:rsidR="00B619E6" w:rsidRDefault="00B619E6" w:rsidP="001C2C5D">
            <w:pPr>
              <w:pStyle w:val="Sinespaciado"/>
              <w:jc w:val="center"/>
              <w:cnfStyle w:val="000000100000"/>
            </w:pPr>
            <w:r>
              <w:t>Senator P</w:t>
            </w:r>
          </w:p>
        </w:tc>
      </w:tr>
      <w:tr w:rsidR="00DA664E" w:rsidRPr="00A044FB" w:rsidTr="001C2C5D">
        <w:trPr>
          <w:trHeight w:val="369"/>
          <w:jc w:val="center"/>
        </w:trPr>
        <w:tc>
          <w:tcPr>
            <w:cnfStyle w:val="001000000000"/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A664E" w:rsidRDefault="001C2C5D" w:rsidP="001C2C5D">
            <w:pPr>
              <w:pStyle w:val="Sinespaciado"/>
              <w:jc w:val="center"/>
              <w:rPr>
                <w:b w:val="0"/>
              </w:rPr>
            </w:pPr>
            <w:r>
              <w:rPr>
                <w:b w:val="0"/>
              </w:rPr>
              <w:t>Burdeos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64E" w:rsidRPr="001C2C5D" w:rsidRDefault="001C2C5D" w:rsidP="001C2C5D">
            <w:pPr>
              <w:pStyle w:val="Sinespaciado"/>
              <w:jc w:val="center"/>
              <w:cnfStyle w:val="000000000000"/>
              <w:rPr>
                <w:lang w:val="en-US"/>
              </w:rPr>
            </w:pPr>
            <w:r w:rsidRPr="001C2C5D">
              <w:rPr>
                <w:lang w:val="en-US"/>
              </w:rPr>
              <w:t xml:space="preserve">B&amp;B </w:t>
            </w:r>
            <w:proofErr w:type="spellStart"/>
            <w:r w:rsidRPr="001C2C5D">
              <w:rPr>
                <w:lang w:val="en-US"/>
              </w:rPr>
              <w:t>Bègles</w:t>
            </w:r>
            <w:proofErr w:type="spellEnd"/>
            <w:r w:rsidRPr="001C2C5D">
              <w:rPr>
                <w:lang w:val="en-US"/>
              </w:rPr>
              <w:t xml:space="preserve"> T</w:t>
            </w:r>
          </w:p>
          <w:p w:rsidR="001C2C5D" w:rsidRPr="001C2C5D" w:rsidRDefault="001C2C5D" w:rsidP="001C2C5D">
            <w:pPr>
              <w:pStyle w:val="Sinespaciado"/>
              <w:jc w:val="center"/>
              <w:cnfStyle w:val="000000000000"/>
              <w:rPr>
                <w:lang w:val="en-US"/>
              </w:rPr>
            </w:pPr>
            <w:r w:rsidRPr="001C2C5D">
              <w:rPr>
                <w:lang w:val="en-US"/>
              </w:rPr>
              <w:t>Quality Airport P</w:t>
            </w:r>
          </w:p>
        </w:tc>
      </w:tr>
      <w:tr w:rsidR="00DA664E" w:rsidRPr="001C2C5D" w:rsidTr="001C2C5D">
        <w:trPr>
          <w:cnfStyle w:val="000000100000"/>
          <w:trHeight w:val="386"/>
          <w:jc w:val="center"/>
        </w:trPr>
        <w:tc>
          <w:tcPr>
            <w:cnfStyle w:val="001000000000"/>
            <w:tcW w:w="2160" w:type="dxa"/>
            <w:shd w:val="clear" w:color="auto" w:fill="auto"/>
            <w:vAlign w:val="center"/>
          </w:tcPr>
          <w:p w:rsidR="00DA664E" w:rsidRPr="001C2C5D" w:rsidRDefault="001C2C5D" w:rsidP="001C2C5D">
            <w:pPr>
              <w:pStyle w:val="Sinespaciado"/>
              <w:jc w:val="center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París</w:t>
            </w:r>
            <w:proofErr w:type="spellEnd"/>
          </w:p>
        </w:tc>
        <w:tc>
          <w:tcPr>
            <w:tcW w:w="2644" w:type="dxa"/>
            <w:shd w:val="clear" w:color="auto" w:fill="auto"/>
            <w:vAlign w:val="center"/>
          </w:tcPr>
          <w:p w:rsidR="00DA664E" w:rsidRPr="000A3BC3" w:rsidRDefault="001C2C5D" w:rsidP="001C2C5D">
            <w:pPr>
              <w:pStyle w:val="Sinespaciado"/>
              <w:jc w:val="center"/>
              <w:cnfStyle w:val="000000100000"/>
            </w:pPr>
            <w:r w:rsidRPr="000A3BC3">
              <w:t xml:space="preserve">Ibis La </w:t>
            </w:r>
            <w:proofErr w:type="spellStart"/>
            <w:r w:rsidRPr="000A3BC3">
              <w:t>Villette</w:t>
            </w:r>
            <w:proofErr w:type="spellEnd"/>
          </w:p>
          <w:p w:rsidR="001C2C5D" w:rsidRPr="001C2C5D" w:rsidRDefault="001C2C5D" w:rsidP="001C2C5D">
            <w:pPr>
              <w:pStyle w:val="Sinespaciado"/>
              <w:jc w:val="center"/>
              <w:cnfStyle w:val="000000100000"/>
            </w:pPr>
            <w:r w:rsidRPr="001C2C5D">
              <w:t>B&amp;B Porte des Lilas</w:t>
            </w:r>
          </w:p>
        </w:tc>
      </w:tr>
      <w:tr w:rsidR="00DA664E" w:rsidRPr="001C2C5D" w:rsidTr="001C2C5D">
        <w:trPr>
          <w:trHeight w:val="401"/>
          <w:jc w:val="center"/>
        </w:trPr>
        <w:tc>
          <w:tcPr>
            <w:cnfStyle w:val="001000000000"/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A664E" w:rsidRPr="001C2C5D" w:rsidRDefault="001C2C5D" w:rsidP="001C2C5D">
            <w:pPr>
              <w:pStyle w:val="Sinespaciad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Heidelberg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64E" w:rsidRPr="001C2C5D" w:rsidRDefault="001C2C5D" w:rsidP="001C2C5D">
            <w:pPr>
              <w:pStyle w:val="Sinespaciado"/>
              <w:jc w:val="center"/>
              <w:cnfStyle w:val="000000000000"/>
              <w:rPr>
                <w:lang w:val="en-US"/>
              </w:rPr>
            </w:pPr>
            <w:r>
              <w:rPr>
                <w:lang w:val="en-US"/>
              </w:rPr>
              <w:t>Arcadia T</w:t>
            </w:r>
          </w:p>
        </w:tc>
      </w:tr>
      <w:tr w:rsidR="00DA664E" w:rsidRPr="001C2C5D" w:rsidTr="001C2C5D">
        <w:trPr>
          <w:cnfStyle w:val="000000100000"/>
          <w:trHeight w:val="386"/>
          <w:jc w:val="center"/>
        </w:trPr>
        <w:tc>
          <w:tcPr>
            <w:cnfStyle w:val="001000000000"/>
            <w:tcW w:w="2160" w:type="dxa"/>
            <w:shd w:val="clear" w:color="auto" w:fill="auto"/>
            <w:vAlign w:val="center"/>
          </w:tcPr>
          <w:p w:rsidR="00DA664E" w:rsidRPr="001C2C5D" w:rsidRDefault="001C2C5D" w:rsidP="001C2C5D">
            <w:pPr>
              <w:pStyle w:val="Sinespaciad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Innsbruck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DA664E" w:rsidRPr="001C2C5D" w:rsidRDefault="001C2C5D" w:rsidP="001C2C5D">
            <w:pPr>
              <w:pStyle w:val="Sinespaciado"/>
              <w:jc w:val="center"/>
              <w:cnfStyle w:val="0000001000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Alpin</w:t>
            </w:r>
            <w:proofErr w:type="spellEnd"/>
            <w:r>
              <w:rPr>
                <w:lang w:val="en-US"/>
              </w:rPr>
              <w:t xml:space="preserve"> P</w:t>
            </w:r>
          </w:p>
        </w:tc>
      </w:tr>
      <w:tr w:rsidR="00DA664E" w:rsidRPr="00A044FB" w:rsidTr="001C2C5D">
        <w:trPr>
          <w:trHeight w:val="386"/>
          <w:jc w:val="center"/>
        </w:trPr>
        <w:tc>
          <w:tcPr>
            <w:cnfStyle w:val="001000000000"/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A664E" w:rsidRPr="001C2C5D" w:rsidRDefault="001C2C5D" w:rsidP="001C2C5D">
            <w:pPr>
              <w:pStyle w:val="Sinespaciado"/>
              <w:jc w:val="center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Venecia</w:t>
            </w:r>
            <w:proofErr w:type="spellEnd"/>
          </w:p>
        </w:tc>
        <w:tc>
          <w:tcPr>
            <w:tcW w:w="26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64E" w:rsidRDefault="001C2C5D" w:rsidP="001C2C5D">
            <w:pPr>
              <w:pStyle w:val="Sinespaciado"/>
              <w:jc w:val="center"/>
              <w:cnfStyle w:val="000000000000"/>
              <w:rPr>
                <w:lang w:val="en-US"/>
              </w:rPr>
            </w:pPr>
            <w:r>
              <w:rPr>
                <w:lang w:val="en-US"/>
              </w:rPr>
              <w:t>Best Western Air P</w:t>
            </w:r>
          </w:p>
          <w:p w:rsidR="001C2C5D" w:rsidRPr="001C2C5D" w:rsidRDefault="001C2C5D" w:rsidP="001C2C5D">
            <w:pPr>
              <w:pStyle w:val="Sinespaciado"/>
              <w:jc w:val="center"/>
              <w:cnfStyle w:val="000000000000"/>
              <w:rPr>
                <w:lang w:val="en-US"/>
              </w:rPr>
            </w:pPr>
            <w:r>
              <w:rPr>
                <w:lang w:val="en-US"/>
              </w:rPr>
              <w:t>Michelangelo P</w:t>
            </w:r>
          </w:p>
        </w:tc>
      </w:tr>
      <w:tr w:rsidR="00DA664E" w:rsidRPr="001C2C5D" w:rsidTr="001C2C5D">
        <w:trPr>
          <w:cnfStyle w:val="000000100000"/>
          <w:trHeight w:val="369"/>
          <w:jc w:val="center"/>
        </w:trPr>
        <w:tc>
          <w:tcPr>
            <w:cnfStyle w:val="001000000000"/>
            <w:tcW w:w="2160" w:type="dxa"/>
            <w:shd w:val="clear" w:color="auto" w:fill="auto"/>
            <w:vAlign w:val="center"/>
          </w:tcPr>
          <w:p w:rsidR="00DA664E" w:rsidRPr="001C2C5D" w:rsidRDefault="001C2C5D" w:rsidP="001C2C5D">
            <w:pPr>
              <w:pStyle w:val="Sinespaciado"/>
              <w:jc w:val="center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Florencia</w:t>
            </w:r>
            <w:proofErr w:type="spellEnd"/>
          </w:p>
        </w:tc>
        <w:tc>
          <w:tcPr>
            <w:tcW w:w="2644" w:type="dxa"/>
            <w:shd w:val="clear" w:color="auto" w:fill="auto"/>
            <w:vAlign w:val="center"/>
          </w:tcPr>
          <w:p w:rsidR="00DA664E" w:rsidRDefault="001C2C5D" w:rsidP="001C2C5D">
            <w:pPr>
              <w:pStyle w:val="Sinespaciado"/>
              <w:jc w:val="center"/>
              <w:cnfStyle w:val="0000001000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Meridiana</w:t>
            </w:r>
            <w:proofErr w:type="spellEnd"/>
            <w:r>
              <w:rPr>
                <w:lang w:val="en-US"/>
              </w:rPr>
              <w:t xml:space="preserve"> P</w:t>
            </w:r>
          </w:p>
          <w:p w:rsidR="001C2C5D" w:rsidRPr="001C2C5D" w:rsidRDefault="001C2C5D" w:rsidP="001C2C5D">
            <w:pPr>
              <w:pStyle w:val="Sinespaciado"/>
              <w:jc w:val="center"/>
              <w:cnfStyle w:val="000000100000"/>
              <w:rPr>
                <w:lang w:val="en-US"/>
              </w:rPr>
            </w:pPr>
            <w:r>
              <w:rPr>
                <w:lang w:val="en-US"/>
              </w:rPr>
              <w:t>Mirage P</w:t>
            </w:r>
          </w:p>
        </w:tc>
      </w:tr>
      <w:tr w:rsidR="00DA664E" w:rsidRPr="00A044FB" w:rsidTr="001C2C5D">
        <w:trPr>
          <w:trHeight w:val="386"/>
          <w:jc w:val="center"/>
        </w:trPr>
        <w:tc>
          <w:tcPr>
            <w:cnfStyle w:val="001000000000"/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A664E" w:rsidRPr="001C2C5D" w:rsidRDefault="001C2C5D" w:rsidP="001C2C5D">
            <w:pPr>
              <w:pStyle w:val="Sinespaciad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Roma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64E" w:rsidRDefault="001C2C5D" w:rsidP="001C2C5D">
            <w:pPr>
              <w:pStyle w:val="Sinespaciado"/>
              <w:jc w:val="center"/>
              <w:cnfStyle w:val="000000000000"/>
              <w:rPr>
                <w:lang w:val="en-US"/>
              </w:rPr>
            </w:pPr>
            <w:r>
              <w:rPr>
                <w:lang w:val="en-US"/>
              </w:rPr>
              <w:t>Marc Aurelio P</w:t>
            </w:r>
          </w:p>
          <w:p w:rsidR="001C2C5D" w:rsidRPr="001C2C5D" w:rsidRDefault="001C2C5D" w:rsidP="001C2C5D">
            <w:pPr>
              <w:pStyle w:val="Sinespaciado"/>
              <w:jc w:val="center"/>
              <w:cnfStyle w:val="000000000000"/>
              <w:rPr>
                <w:lang w:val="en-US"/>
              </w:rPr>
            </w:pPr>
            <w:r>
              <w:rPr>
                <w:lang w:val="en-US"/>
              </w:rPr>
              <w:t>Black P</w:t>
            </w:r>
          </w:p>
        </w:tc>
      </w:tr>
      <w:tr w:rsidR="00DA664E" w:rsidRPr="001C2C5D" w:rsidTr="001C2C5D">
        <w:trPr>
          <w:cnfStyle w:val="000000100000"/>
          <w:trHeight w:val="386"/>
          <w:jc w:val="center"/>
        </w:trPr>
        <w:tc>
          <w:tcPr>
            <w:cnfStyle w:val="001000000000"/>
            <w:tcW w:w="2160" w:type="dxa"/>
            <w:shd w:val="clear" w:color="auto" w:fill="auto"/>
            <w:vAlign w:val="center"/>
          </w:tcPr>
          <w:p w:rsidR="00DA664E" w:rsidRPr="001C2C5D" w:rsidRDefault="001C2C5D" w:rsidP="001C2C5D">
            <w:pPr>
              <w:pStyle w:val="Sinespaciado"/>
              <w:jc w:val="center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Niza</w:t>
            </w:r>
            <w:proofErr w:type="spellEnd"/>
          </w:p>
        </w:tc>
        <w:tc>
          <w:tcPr>
            <w:tcW w:w="2644" w:type="dxa"/>
            <w:shd w:val="clear" w:color="auto" w:fill="auto"/>
            <w:vAlign w:val="center"/>
          </w:tcPr>
          <w:p w:rsidR="00DA664E" w:rsidRPr="001C2C5D" w:rsidRDefault="001C2C5D" w:rsidP="001C2C5D">
            <w:pPr>
              <w:pStyle w:val="Sinespaciado"/>
              <w:jc w:val="center"/>
              <w:cnfStyle w:val="000000100000"/>
              <w:rPr>
                <w:lang w:val="en-US"/>
              </w:rPr>
            </w:pPr>
            <w:r>
              <w:rPr>
                <w:lang w:val="en-US"/>
              </w:rPr>
              <w:t xml:space="preserve">Ibis Centre </w:t>
            </w:r>
            <w:proofErr w:type="spellStart"/>
            <w:r>
              <w:rPr>
                <w:lang w:val="en-US"/>
              </w:rPr>
              <w:t>Gare</w:t>
            </w:r>
            <w:proofErr w:type="spellEnd"/>
            <w:r>
              <w:rPr>
                <w:lang w:val="en-US"/>
              </w:rPr>
              <w:t xml:space="preserve"> T</w:t>
            </w:r>
          </w:p>
        </w:tc>
      </w:tr>
      <w:tr w:rsidR="00DA664E" w:rsidRPr="001C2C5D" w:rsidTr="001C2C5D">
        <w:trPr>
          <w:trHeight w:val="386"/>
          <w:jc w:val="center"/>
        </w:trPr>
        <w:tc>
          <w:tcPr>
            <w:cnfStyle w:val="001000000000"/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A664E" w:rsidRPr="001C2C5D" w:rsidRDefault="001C2C5D" w:rsidP="001C2C5D">
            <w:pPr>
              <w:pStyle w:val="Sinespaciad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Barcelona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664E" w:rsidRDefault="001C2C5D" w:rsidP="001C2C5D">
            <w:pPr>
              <w:pStyle w:val="Sinespaciado"/>
              <w:jc w:val="center"/>
              <w:cnfStyle w:val="00000000000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Hesperia </w:t>
            </w:r>
            <w:proofErr w:type="spellStart"/>
            <w:r>
              <w:rPr>
                <w:color w:val="000000"/>
                <w:lang w:val="en-US"/>
              </w:rPr>
              <w:t>Sant</w:t>
            </w:r>
            <w:proofErr w:type="spellEnd"/>
            <w:r>
              <w:rPr>
                <w:color w:val="000000"/>
                <w:lang w:val="en-US"/>
              </w:rPr>
              <w:t xml:space="preserve"> Joan T</w:t>
            </w:r>
          </w:p>
          <w:p w:rsidR="001C2C5D" w:rsidRPr="001C2C5D" w:rsidRDefault="001C2C5D" w:rsidP="001C2C5D">
            <w:pPr>
              <w:pStyle w:val="Sinespaciado"/>
              <w:jc w:val="center"/>
              <w:cnfStyle w:val="00000000000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Ibis Cornella T</w:t>
            </w:r>
          </w:p>
        </w:tc>
      </w:tr>
      <w:tr w:rsidR="00DA664E" w:rsidRPr="001C2C5D" w:rsidTr="001C2C5D">
        <w:trPr>
          <w:cnfStyle w:val="000000100000"/>
          <w:trHeight w:val="386"/>
          <w:jc w:val="center"/>
        </w:trPr>
        <w:tc>
          <w:tcPr>
            <w:cnfStyle w:val="001000000000"/>
            <w:tcW w:w="2160" w:type="dxa"/>
            <w:shd w:val="clear" w:color="auto" w:fill="auto"/>
            <w:vAlign w:val="center"/>
          </w:tcPr>
          <w:p w:rsidR="00DA664E" w:rsidRPr="001C2C5D" w:rsidRDefault="001C2C5D" w:rsidP="001C2C5D">
            <w:pPr>
              <w:pStyle w:val="Sinespaciado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Madrid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DA664E" w:rsidRPr="001C2C5D" w:rsidRDefault="001C2C5D" w:rsidP="001C2C5D">
            <w:pPr>
              <w:pStyle w:val="Sinespaciado"/>
              <w:jc w:val="center"/>
              <w:cnfStyle w:val="00000010000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Chamartín</w:t>
            </w:r>
            <w:proofErr w:type="spellEnd"/>
            <w:r>
              <w:rPr>
                <w:color w:val="000000"/>
                <w:lang w:val="en-US"/>
              </w:rPr>
              <w:t xml:space="preserve"> P</w:t>
            </w:r>
          </w:p>
        </w:tc>
      </w:tr>
    </w:tbl>
    <w:p w:rsidR="00DF5F8C" w:rsidRDefault="00DF5F8C">
      <w:pPr>
        <w:rPr>
          <w:i/>
          <w:color w:val="FF0000"/>
          <w:sz w:val="18"/>
          <w:lang w:val="en-US"/>
        </w:rPr>
      </w:pPr>
    </w:p>
    <w:p w:rsidR="00DA664E" w:rsidRDefault="00D675F1">
      <w:pPr>
        <w:rPr>
          <w:b/>
          <w:u w:val="single"/>
        </w:rPr>
      </w:pPr>
      <w:r>
        <w:rPr>
          <w:b/>
          <w:u w:val="single"/>
        </w:rPr>
        <w:t xml:space="preserve">ITINERARIO </w:t>
      </w:r>
    </w:p>
    <w:p w:rsidR="002D70C3" w:rsidRPr="00DF5F8C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  <w:r w:rsidRPr="000A3BC3">
        <w:rPr>
          <w:rFonts w:cs="Times New Roman"/>
          <w:b/>
          <w:bCs/>
          <w:i/>
        </w:rPr>
        <w:t xml:space="preserve">Día 1º. </w:t>
      </w:r>
      <w:r w:rsidRPr="00DF5F8C">
        <w:rPr>
          <w:rFonts w:cs="Times New Roman"/>
          <w:b/>
          <w:bCs/>
          <w:i/>
        </w:rPr>
        <w:t>AMÉRICA - MADRID (sábado)</w:t>
      </w:r>
    </w:p>
    <w:p w:rsidR="001C2C5D" w:rsidRPr="002D70C3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2D70C3">
        <w:rPr>
          <w:rFonts w:cs="Times New Roman"/>
          <w:bCs/>
        </w:rPr>
        <w:t>Salida en vuelo intercontinental hacia Madrid.</w:t>
      </w:r>
    </w:p>
    <w:p w:rsidR="002D70C3" w:rsidRDefault="002D70C3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:rsidR="001C2C5D" w:rsidRPr="000A3BC3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  <w:r w:rsidRPr="000A3BC3">
        <w:rPr>
          <w:rFonts w:cs="Times New Roman"/>
          <w:b/>
          <w:bCs/>
          <w:i/>
        </w:rPr>
        <w:t>Día 2º. MADRID (domingo)</w:t>
      </w:r>
    </w:p>
    <w:p w:rsidR="001C2C5D" w:rsidRPr="000A3BC3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2D70C3">
        <w:rPr>
          <w:rFonts w:cs="Times New Roman"/>
          <w:bCs/>
        </w:rPr>
        <w:t>Llegada al aeropuerto internacional de Adolfo</w:t>
      </w:r>
      <w:r w:rsidR="002D70C3" w:rsidRP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 xml:space="preserve">Suárez Madrid - Barajas. </w:t>
      </w:r>
      <w:r w:rsidRPr="000A3BC3">
        <w:rPr>
          <w:rFonts w:cs="Times New Roman"/>
          <w:bCs/>
        </w:rPr>
        <w:t>Recepción y traslado</w:t>
      </w:r>
      <w:r w:rsidR="002D70C3" w:rsidRPr="000A3BC3">
        <w:rPr>
          <w:rFonts w:cs="Times New Roman"/>
          <w:bCs/>
        </w:rPr>
        <w:t xml:space="preserve"> al hotel. </w:t>
      </w:r>
      <w:r w:rsidRPr="000A3BC3">
        <w:rPr>
          <w:rFonts w:cs="Times New Roman"/>
          <w:bCs/>
        </w:rPr>
        <w:t>Alojamiento.</w:t>
      </w:r>
    </w:p>
    <w:p w:rsidR="002D70C3" w:rsidRPr="000A3BC3" w:rsidRDefault="002D70C3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:rsidR="001C2C5D" w:rsidRPr="000A3BC3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  <w:r w:rsidRPr="000A3BC3">
        <w:rPr>
          <w:rFonts w:cs="Times New Roman"/>
          <w:b/>
          <w:bCs/>
          <w:i/>
        </w:rPr>
        <w:t>Día 3º. MADRID (lunes)</w:t>
      </w:r>
    </w:p>
    <w:p w:rsidR="001C2C5D" w:rsidRPr="002D70C3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0A3BC3">
        <w:rPr>
          <w:rFonts w:cs="Times New Roman"/>
          <w:bCs/>
        </w:rPr>
        <w:t xml:space="preserve">Alojamiento y desayuno. </w:t>
      </w:r>
      <w:r w:rsidRPr="002D70C3">
        <w:rPr>
          <w:rFonts w:cs="Times New Roman"/>
          <w:bCs/>
        </w:rPr>
        <w:t>Visita panorámica de</w:t>
      </w:r>
      <w:r w:rsidR="002D70C3" w:rsidRP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esta ciudad cosmopolita, alegre y vital, con</w:t>
      </w:r>
      <w:r w:rsidR="002D70C3">
        <w:rPr>
          <w:rFonts w:cs="Times New Roman"/>
          <w:bCs/>
        </w:rPr>
        <w:t xml:space="preserve"> amplio </w:t>
      </w:r>
      <w:r w:rsidRPr="002D70C3">
        <w:rPr>
          <w:rFonts w:cs="Times New Roman"/>
          <w:bCs/>
        </w:rPr>
        <w:t>recorrido por sus más importantes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avenidas, plazas y edificios donde descubrir</w:t>
      </w:r>
      <w:r w:rsidR="002D70C3">
        <w:rPr>
          <w:rFonts w:cs="Times New Roman"/>
          <w:bCs/>
        </w:rPr>
        <w:t xml:space="preserve"> su historia en cada </w:t>
      </w:r>
      <w:r w:rsidRPr="002D70C3">
        <w:rPr>
          <w:rFonts w:cs="Times New Roman"/>
          <w:bCs/>
        </w:rPr>
        <w:t>rincón. Gran Vía, Cibeles,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Puerta de Alcalá, Plaza de España, Plaza de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 xml:space="preserve">Oriente… </w:t>
      </w:r>
      <w:r w:rsidR="002D70C3" w:rsidRPr="000A3BC3">
        <w:rPr>
          <w:rFonts w:cs="Times New Roman"/>
          <w:bCs/>
        </w:rPr>
        <w:t xml:space="preserve">Resto del día libre </w:t>
      </w:r>
      <w:r w:rsidRPr="000A3BC3">
        <w:rPr>
          <w:rFonts w:cs="Times New Roman"/>
          <w:bCs/>
        </w:rPr>
        <w:t>para actividades</w:t>
      </w:r>
      <w:r w:rsidR="002D70C3">
        <w:rPr>
          <w:rFonts w:cs="Times New Roman"/>
          <w:bCs/>
        </w:rPr>
        <w:t xml:space="preserve"> </w:t>
      </w:r>
      <w:r w:rsidRPr="000A3BC3">
        <w:rPr>
          <w:rFonts w:cs="Times New Roman"/>
          <w:bCs/>
        </w:rPr>
        <w:t>personales.</w:t>
      </w:r>
    </w:p>
    <w:p w:rsidR="002D70C3" w:rsidRPr="000A3BC3" w:rsidRDefault="002D70C3" w:rsidP="001C2C5D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:rsidR="001C2C5D" w:rsidRPr="000A3BC3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  <w:r w:rsidRPr="000A3BC3">
        <w:rPr>
          <w:rFonts w:cs="Times New Roman"/>
          <w:b/>
          <w:bCs/>
          <w:i/>
        </w:rPr>
        <w:t>Día 4º. MADRID - BURDEOS (martes) 692 km.</w:t>
      </w:r>
    </w:p>
    <w:p w:rsidR="001C2C5D" w:rsidRPr="002D70C3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0A3BC3">
        <w:rPr>
          <w:rFonts w:cs="Times New Roman"/>
          <w:bCs/>
        </w:rPr>
        <w:t xml:space="preserve">Desayuno. </w:t>
      </w:r>
      <w:r w:rsidRPr="002D70C3">
        <w:rPr>
          <w:rFonts w:cs="Times New Roman"/>
          <w:bCs/>
        </w:rPr>
        <w:t>Salida por la región norte de España</w:t>
      </w:r>
      <w:r w:rsidR="002D70C3" w:rsidRP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vía Burgos y San Sebastián hacia la frontera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francesa y continuación del viaje por la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región vinícola de Francia, hasta llegar a Burdeos,</w:t>
      </w:r>
      <w:r w:rsidR="002D70C3">
        <w:rPr>
          <w:rFonts w:cs="Times New Roman"/>
          <w:bCs/>
        </w:rPr>
        <w:t xml:space="preserve"> antigua capital de los </w:t>
      </w:r>
      <w:r w:rsidRPr="002D70C3">
        <w:rPr>
          <w:rFonts w:cs="Times New Roman"/>
          <w:bCs/>
        </w:rPr>
        <w:t>Duques de Aquitania.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Alojamiento.</w:t>
      </w:r>
    </w:p>
    <w:p w:rsidR="002D70C3" w:rsidRPr="002D70C3" w:rsidRDefault="002D70C3" w:rsidP="001C2C5D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:rsidR="001C2C5D" w:rsidRPr="00DF5F8C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  <w:r w:rsidRPr="00DF5F8C">
        <w:rPr>
          <w:rFonts w:cs="Times New Roman"/>
          <w:b/>
          <w:bCs/>
          <w:i/>
        </w:rPr>
        <w:t xml:space="preserve">Día 5º. BURDEOS - VALLE DEL LOIRA </w:t>
      </w:r>
      <w:r w:rsidR="002D70C3" w:rsidRPr="00DF5F8C">
        <w:rPr>
          <w:rFonts w:cs="Times New Roman"/>
          <w:b/>
          <w:bCs/>
          <w:i/>
        </w:rPr>
        <w:t>–</w:t>
      </w:r>
      <w:r w:rsidRPr="00DF5F8C">
        <w:rPr>
          <w:rFonts w:cs="Times New Roman"/>
          <w:b/>
          <w:bCs/>
          <w:i/>
        </w:rPr>
        <w:t xml:space="preserve"> PARÍS</w:t>
      </w:r>
      <w:r w:rsidR="002D70C3" w:rsidRPr="00DF5F8C">
        <w:rPr>
          <w:rFonts w:cs="Times New Roman"/>
          <w:b/>
          <w:bCs/>
          <w:i/>
        </w:rPr>
        <w:t xml:space="preserve"> </w:t>
      </w:r>
      <w:r w:rsidRPr="00DF5F8C">
        <w:rPr>
          <w:rFonts w:cs="Times New Roman"/>
          <w:b/>
          <w:bCs/>
          <w:i/>
        </w:rPr>
        <w:t>(miércoles) 563 km.</w:t>
      </w:r>
    </w:p>
    <w:p w:rsidR="001C2C5D" w:rsidRPr="002D70C3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0A3BC3">
        <w:rPr>
          <w:rFonts w:cs="Times New Roman"/>
          <w:bCs/>
        </w:rPr>
        <w:t xml:space="preserve">Desayuno. </w:t>
      </w:r>
      <w:r w:rsidRPr="002D70C3">
        <w:rPr>
          <w:rFonts w:cs="Times New Roman"/>
          <w:bCs/>
        </w:rPr>
        <w:t>Salida hacia Poitiers y Tours, donde</w:t>
      </w:r>
      <w:r w:rsidR="002D70C3" w:rsidRP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iniciaremos un breve recorrido por el Valle del</w:t>
      </w:r>
      <w:r w:rsidR="002D70C3">
        <w:rPr>
          <w:rFonts w:cs="Times New Roman"/>
          <w:bCs/>
        </w:rPr>
        <w:t xml:space="preserve"> Loira. </w:t>
      </w:r>
      <w:r w:rsidRPr="002D70C3">
        <w:rPr>
          <w:rFonts w:cs="Times New Roman"/>
          <w:bCs/>
        </w:rPr>
        <w:t xml:space="preserve">Parada en </w:t>
      </w:r>
      <w:proofErr w:type="spellStart"/>
      <w:r w:rsidRPr="002D70C3">
        <w:rPr>
          <w:rFonts w:cs="Times New Roman"/>
          <w:bCs/>
        </w:rPr>
        <w:t>Blois</w:t>
      </w:r>
      <w:proofErr w:type="spellEnd"/>
      <w:r w:rsidRPr="002D70C3">
        <w:rPr>
          <w:rFonts w:cs="Times New Roman"/>
          <w:bCs/>
        </w:rPr>
        <w:t>, considerada una de las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más atractivas poblaciones del Valle, gracias a</w:t>
      </w:r>
      <w:r w:rsidR="002D70C3">
        <w:rPr>
          <w:rFonts w:cs="Times New Roman"/>
          <w:bCs/>
        </w:rPr>
        <w:t xml:space="preserve"> su bellísimo </w:t>
      </w:r>
      <w:r w:rsidRPr="002D70C3">
        <w:rPr>
          <w:rFonts w:cs="Times New Roman"/>
          <w:bCs/>
        </w:rPr>
        <w:t xml:space="preserve">castillo. </w:t>
      </w:r>
      <w:r w:rsidRPr="000A3BC3">
        <w:rPr>
          <w:rFonts w:cs="Times New Roman"/>
          <w:bCs/>
        </w:rPr>
        <w:t>Continuación hasta París.</w:t>
      </w:r>
      <w:r w:rsidR="002D70C3">
        <w:rPr>
          <w:rFonts w:cs="Times New Roman"/>
          <w:bCs/>
        </w:rPr>
        <w:t xml:space="preserve"> </w:t>
      </w:r>
      <w:r w:rsidRPr="000A3BC3">
        <w:rPr>
          <w:rFonts w:cs="Times New Roman"/>
          <w:bCs/>
        </w:rPr>
        <w:t xml:space="preserve">Llegada al hotel. Alojamiento. </w:t>
      </w:r>
      <w:r w:rsidRPr="002D70C3">
        <w:rPr>
          <w:rFonts w:cs="Times New Roman"/>
          <w:bCs/>
        </w:rPr>
        <w:t>Posibilidad de</w:t>
      </w:r>
      <w:r w:rsidR="002D70C3">
        <w:rPr>
          <w:rFonts w:cs="Times New Roman"/>
          <w:bCs/>
        </w:rPr>
        <w:t xml:space="preserve"> </w:t>
      </w:r>
      <w:r w:rsidR="002D70C3" w:rsidRPr="002D70C3">
        <w:rPr>
          <w:rFonts w:cs="Times New Roman"/>
          <w:bCs/>
        </w:rPr>
        <w:t xml:space="preserve">realizar una visita </w:t>
      </w:r>
      <w:r w:rsidRPr="002D70C3">
        <w:rPr>
          <w:rFonts w:cs="Times New Roman"/>
          <w:bCs/>
        </w:rPr>
        <w:t>opcional nocturna al París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iluminado con un paseo en barco por el Sena.</w:t>
      </w:r>
    </w:p>
    <w:p w:rsidR="002D70C3" w:rsidRDefault="002D70C3" w:rsidP="001C2C5D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:rsidR="00077816" w:rsidRDefault="00077816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</w:p>
    <w:p w:rsidR="001C2C5D" w:rsidRPr="000A3BC3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  <w:r w:rsidRPr="000A3BC3">
        <w:rPr>
          <w:rFonts w:cs="Times New Roman"/>
          <w:b/>
          <w:bCs/>
          <w:i/>
        </w:rPr>
        <w:t>Día 6º. PARÍS (jueves)</w:t>
      </w:r>
    </w:p>
    <w:p w:rsidR="001C2C5D" w:rsidRPr="002D70C3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0A3BC3">
        <w:rPr>
          <w:rFonts w:cs="Times New Roman"/>
          <w:bCs/>
        </w:rPr>
        <w:t xml:space="preserve">Alojamiento y desayuno. </w:t>
      </w:r>
      <w:r w:rsidRPr="002D70C3">
        <w:rPr>
          <w:rFonts w:cs="Times New Roman"/>
          <w:bCs/>
        </w:rPr>
        <w:t>Por la mañana visita</w:t>
      </w:r>
      <w:r w:rsidR="002D70C3" w:rsidRP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panorámica de la “Ciudad de la Luz”, recorriendo</w:t>
      </w:r>
      <w:r w:rsidR="002D70C3">
        <w:rPr>
          <w:rFonts w:cs="Times New Roman"/>
          <w:bCs/>
        </w:rPr>
        <w:t xml:space="preserve"> entre </w:t>
      </w:r>
      <w:r w:rsidRPr="002D70C3">
        <w:rPr>
          <w:rFonts w:cs="Times New Roman"/>
          <w:bCs/>
        </w:rPr>
        <w:t>otros la Avenida de los Campos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Elíseos, Arco del Triunfo, Torre Eiffel, Isla de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 xml:space="preserve">la Ciudad etc. </w:t>
      </w:r>
      <w:r w:rsidR="002D70C3" w:rsidRPr="002D70C3">
        <w:rPr>
          <w:rFonts w:cs="Times New Roman"/>
          <w:bCs/>
        </w:rPr>
        <w:t xml:space="preserve">Resto del </w:t>
      </w:r>
      <w:r w:rsidRPr="002D70C3">
        <w:rPr>
          <w:rFonts w:cs="Times New Roman"/>
          <w:bCs/>
        </w:rPr>
        <w:t>día libre para realizar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alguna excursión opcional al Barrio Latino,</w:t>
      </w:r>
      <w:r w:rsidR="002D70C3">
        <w:rPr>
          <w:rFonts w:cs="Times New Roman"/>
          <w:bCs/>
        </w:rPr>
        <w:t xml:space="preserve"> </w:t>
      </w:r>
      <w:proofErr w:type="spellStart"/>
      <w:r w:rsidRPr="002D70C3">
        <w:rPr>
          <w:rFonts w:cs="Times New Roman"/>
          <w:bCs/>
        </w:rPr>
        <w:t>Mont</w:t>
      </w:r>
      <w:r w:rsidR="002D70C3">
        <w:rPr>
          <w:rFonts w:cs="Times New Roman"/>
          <w:bCs/>
        </w:rPr>
        <w:t>martre</w:t>
      </w:r>
      <w:proofErr w:type="spellEnd"/>
      <w:r w:rsidR="002D70C3">
        <w:rPr>
          <w:rFonts w:cs="Times New Roman"/>
          <w:bCs/>
        </w:rPr>
        <w:t xml:space="preserve"> con Catedral y/o asistir </w:t>
      </w:r>
      <w:r w:rsidRPr="002D70C3">
        <w:rPr>
          <w:rFonts w:cs="Times New Roman"/>
          <w:bCs/>
        </w:rPr>
        <w:t>al famoso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 xml:space="preserve">espectáculo del </w:t>
      </w:r>
      <w:proofErr w:type="spellStart"/>
      <w:r w:rsidRPr="002D70C3">
        <w:rPr>
          <w:rFonts w:cs="Times New Roman"/>
          <w:bCs/>
        </w:rPr>
        <w:t>Lido</w:t>
      </w:r>
      <w:proofErr w:type="spellEnd"/>
      <w:r w:rsidRPr="002D70C3">
        <w:rPr>
          <w:rFonts w:cs="Times New Roman"/>
          <w:bCs/>
        </w:rPr>
        <w:t>.</w:t>
      </w:r>
    </w:p>
    <w:p w:rsidR="002D70C3" w:rsidRDefault="002D70C3" w:rsidP="001C2C5D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:rsidR="001C2C5D" w:rsidRPr="000A3BC3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  <w:r w:rsidRPr="000A3BC3">
        <w:rPr>
          <w:rFonts w:cs="Times New Roman"/>
          <w:b/>
          <w:bCs/>
          <w:i/>
        </w:rPr>
        <w:t>Día 7º. PARÍS (viernes)</w:t>
      </w:r>
    </w:p>
    <w:p w:rsidR="001C2C5D" w:rsidRPr="002D70C3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0A3BC3">
        <w:rPr>
          <w:rFonts w:cs="Times New Roman"/>
          <w:bCs/>
        </w:rPr>
        <w:t xml:space="preserve">Alojamiento y desayuno. </w:t>
      </w:r>
      <w:r w:rsidRPr="002D70C3">
        <w:rPr>
          <w:rFonts w:cs="Times New Roman"/>
          <w:bCs/>
        </w:rPr>
        <w:t>Día libre a disposición</w:t>
      </w:r>
      <w:r w:rsidR="002D70C3" w:rsidRP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para continuar descubriendo esta fascinante</w:t>
      </w:r>
      <w:r w:rsidR="002D70C3">
        <w:rPr>
          <w:rFonts w:cs="Times New Roman"/>
          <w:bCs/>
        </w:rPr>
        <w:t xml:space="preserve"> ciudad o </w:t>
      </w:r>
      <w:r w:rsidRPr="002D70C3">
        <w:rPr>
          <w:rFonts w:cs="Times New Roman"/>
          <w:bCs/>
        </w:rPr>
        <w:t>para efectuar la excursión opcional al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Palacio de Versalles.</w:t>
      </w:r>
    </w:p>
    <w:p w:rsidR="002D70C3" w:rsidRDefault="002D70C3" w:rsidP="001C2C5D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:rsidR="001C2C5D" w:rsidRPr="00DF5F8C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  <w:r w:rsidRPr="00DF5F8C">
        <w:rPr>
          <w:rFonts w:cs="Times New Roman"/>
          <w:b/>
          <w:bCs/>
          <w:i/>
        </w:rPr>
        <w:t>Día 8º. PARÍS - HEIDELBERG (sábado)</w:t>
      </w:r>
      <w:r w:rsidR="002D70C3" w:rsidRPr="00DF5F8C">
        <w:rPr>
          <w:rFonts w:cs="Times New Roman"/>
          <w:b/>
          <w:bCs/>
          <w:i/>
        </w:rPr>
        <w:t xml:space="preserve"> </w:t>
      </w:r>
      <w:r w:rsidRPr="00DF5F8C">
        <w:rPr>
          <w:rFonts w:cs="Times New Roman"/>
          <w:b/>
          <w:bCs/>
          <w:i/>
        </w:rPr>
        <w:t>546 km.</w:t>
      </w:r>
    </w:p>
    <w:p w:rsidR="00DF5F8C" w:rsidRPr="000A3BC3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2D70C3">
        <w:rPr>
          <w:rFonts w:cs="Times New Roman"/>
          <w:bCs/>
        </w:rPr>
        <w:t>Desayuno y salida por las regiones de Champagne</w:t>
      </w:r>
      <w:r w:rsidR="002D70C3" w:rsidRP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y Les Ardennes h</w:t>
      </w:r>
      <w:r w:rsidR="002D70C3">
        <w:rPr>
          <w:rFonts w:cs="Times New Roman"/>
          <w:bCs/>
        </w:rPr>
        <w:t xml:space="preserve">asta la frontera alemana, para </w:t>
      </w:r>
      <w:r w:rsidRPr="002D70C3">
        <w:rPr>
          <w:rFonts w:cs="Times New Roman"/>
          <w:bCs/>
        </w:rPr>
        <w:t>llegar a Heidelberg, antigua ciudad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universitaria. Tiempo libre para callejear por su</w:t>
      </w:r>
      <w:r w:rsidR="002D70C3">
        <w:rPr>
          <w:rFonts w:cs="Times New Roman"/>
          <w:bCs/>
        </w:rPr>
        <w:t xml:space="preserve"> </w:t>
      </w:r>
      <w:r w:rsidR="002D70C3" w:rsidRPr="002D70C3">
        <w:rPr>
          <w:rFonts w:cs="Times New Roman"/>
          <w:bCs/>
        </w:rPr>
        <w:t xml:space="preserve">Barrio Antiguo. </w:t>
      </w:r>
      <w:r w:rsidRPr="002D70C3">
        <w:rPr>
          <w:rFonts w:cs="Times New Roman"/>
          <w:bCs/>
        </w:rPr>
        <w:t>Posteriormente llegada al hotel</w:t>
      </w:r>
      <w:r w:rsidR="002D70C3">
        <w:rPr>
          <w:rFonts w:cs="Times New Roman"/>
          <w:bCs/>
        </w:rPr>
        <w:t xml:space="preserve"> </w:t>
      </w:r>
      <w:r w:rsidRPr="000A3BC3">
        <w:rPr>
          <w:rFonts w:cs="Times New Roman"/>
          <w:bCs/>
        </w:rPr>
        <w:t>y alojamiento.</w:t>
      </w:r>
    </w:p>
    <w:p w:rsidR="00DF5F8C" w:rsidRPr="000A3BC3" w:rsidRDefault="00DF5F8C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</w:p>
    <w:p w:rsidR="001C2C5D" w:rsidRPr="002D70C3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lang w:val="en-US"/>
        </w:rPr>
      </w:pPr>
      <w:proofErr w:type="gramStart"/>
      <w:r w:rsidRPr="00DF5F8C">
        <w:rPr>
          <w:rFonts w:cs="Times New Roman"/>
          <w:b/>
          <w:bCs/>
          <w:i/>
          <w:lang w:val="en-US"/>
        </w:rPr>
        <w:t>Día 9º.</w:t>
      </w:r>
      <w:proofErr w:type="gramEnd"/>
      <w:r w:rsidRPr="00DF5F8C">
        <w:rPr>
          <w:rFonts w:cs="Times New Roman"/>
          <w:b/>
          <w:bCs/>
          <w:i/>
          <w:lang w:val="en-US"/>
        </w:rPr>
        <w:t xml:space="preserve"> HEIDELBERG </w:t>
      </w:r>
      <w:r w:rsidR="002D70C3" w:rsidRPr="00DF5F8C">
        <w:rPr>
          <w:rFonts w:cs="Times New Roman"/>
          <w:b/>
          <w:bCs/>
          <w:i/>
          <w:lang w:val="en-US"/>
        </w:rPr>
        <w:t>–</w:t>
      </w:r>
      <w:r w:rsidRPr="00DF5F8C">
        <w:rPr>
          <w:rFonts w:cs="Times New Roman"/>
          <w:b/>
          <w:bCs/>
          <w:i/>
          <w:lang w:val="en-US"/>
        </w:rPr>
        <w:t xml:space="preserve"> INNSBRUCK</w:t>
      </w:r>
      <w:r w:rsidR="002D70C3" w:rsidRPr="00DF5F8C">
        <w:rPr>
          <w:rFonts w:cs="Times New Roman"/>
          <w:b/>
          <w:bCs/>
          <w:i/>
          <w:lang w:val="en-US"/>
        </w:rPr>
        <w:t xml:space="preserve"> </w:t>
      </w:r>
      <w:r w:rsidRPr="00DF5F8C">
        <w:rPr>
          <w:rFonts w:cs="Times New Roman"/>
          <w:b/>
          <w:bCs/>
          <w:i/>
          <w:lang w:val="en-US"/>
        </w:rPr>
        <w:t>(</w:t>
      </w:r>
      <w:proofErr w:type="spellStart"/>
      <w:proofErr w:type="gramStart"/>
      <w:r w:rsidRPr="00DF5F8C">
        <w:rPr>
          <w:rFonts w:cs="Times New Roman"/>
          <w:b/>
          <w:bCs/>
          <w:i/>
          <w:lang w:val="en-US"/>
        </w:rPr>
        <w:t>domingo</w:t>
      </w:r>
      <w:proofErr w:type="spellEnd"/>
      <w:proofErr w:type="gramEnd"/>
      <w:r w:rsidRPr="00DF5F8C">
        <w:rPr>
          <w:rFonts w:cs="Times New Roman"/>
          <w:b/>
          <w:bCs/>
          <w:i/>
          <w:lang w:val="en-US"/>
        </w:rPr>
        <w:t>) 435 km</w:t>
      </w:r>
      <w:r w:rsidRPr="002D70C3">
        <w:rPr>
          <w:rFonts w:cs="Times New Roman"/>
          <w:bCs/>
          <w:lang w:val="en-US"/>
        </w:rPr>
        <w:t>.</w:t>
      </w:r>
    </w:p>
    <w:p w:rsidR="001C2C5D" w:rsidRPr="002D70C3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0A3BC3">
        <w:rPr>
          <w:rFonts w:cs="Times New Roman"/>
          <w:bCs/>
        </w:rPr>
        <w:t xml:space="preserve">Desayuno. </w:t>
      </w:r>
      <w:r w:rsidRPr="002D70C3">
        <w:rPr>
          <w:rFonts w:cs="Times New Roman"/>
          <w:bCs/>
        </w:rPr>
        <w:t>Salida vía Múnich, hacia la frontera</w:t>
      </w:r>
      <w:r w:rsidR="002D70C3" w:rsidRP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con Austria, a través de bellos paisajes alpinos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 xml:space="preserve">llegamos a Innsbruck. </w:t>
      </w:r>
      <w:r w:rsidRPr="000A3BC3">
        <w:rPr>
          <w:rFonts w:cs="Times New Roman"/>
          <w:bCs/>
        </w:rPr>
        <w:t>Alojamiento y tiempo</w:t>
      </w:r>
      <w:r w:rsidR="002D70C3">
        <w:rPr>
          <w:rFonts w:cs="Times New Roman"/>
          <w:bCs/>
        </w:rPr>
        <w:t xml:space="preserve"> </w:t>
      </w:r>
      <w:r w:rsidRPr="000A3BC3">
        <w:rPr>
          <w:rFonts w:cs="Times New Roman"/>
          <w:bCs/>
        </w:rPr>
        <w:t>libre.</w:t>
      </w:r>
    </w:p>
    <w:p w:rsidR="002D70C3" w:rsidRPr="000A3BC3" w:rsidRDefault="002D70C3" w:rsidP="001C2C5D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:rsidR="001C2C5D" w:rsidRPr="00DF5F8C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  <w:r w:rsidRPr="00DF5F8C">
        <w:rPr>
          <w:rFonts w:cs="Times New Roman"/>
          <w:b/>
          <w:bCs/>
          <w:i/>
        </w:rPr>
        <w:t xml:space="preserve">Día 10º. INNSBRUCK - VERONA </w:t>
      </w:r>
      <w:r w:rsidR="002D70C3" w:rsidRPr="00DF5F8C">
        <w:rPr>
          <w:rFonts w:cs="Times New Roman"/>
          <w:b/>
          <w:bCs/>
          <w:i/>
        </w:rPr>
        <w:t>–</w:t>
      </w:r>
      <w:r w:rsidRPr="00DF5F8C">
        <w:rPr>
          <w:rFonts w:cs="Times New Roman"/>
          <w:b/>
          <w:bCs/>
          <w:i/>
        </w:rPr>
        <w:t xml:space="preserve"> VENECIA</w:t>
      </w:r>
      <w:r w:rsidR="002D70C3" w:rsidRPr="00DF5F8C">
        <w:rPr>
          <w:rFonts w:cs="Times New Roman"/>
          <w:b/>
          <w:bCs/>
          <w:i/>
        </w:rPr>
        <w:t xml:space="preserve"> </w:t>
      </w:r>
      <w:r w:rsidRPr="00DF5F8C">
        <w:rPr>
          <w:rFonts w:cs="Times New Roman"/>
          <w:b/>
          <w:bCs/>
          <w:i/>
        </w:rPr>
        <w:t>(lunes) 386 km.</w:t>
      </w:r>
    </w:p>
    <w:p w:rsidR="001C2C5D" w:rsidRPr="002D70C3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0A3BC3">
        <w:rPr>
          <w:rFonts w:cs="Times New Roman"/>
          <w:bCs/>
        </w:rPr>
        <w:t xml:space="preserve">Desayuno. </w:t>
      </w:r>
      <w:r w:rsidRPr="002D70C3">
        <w:rPr>
          <w:rFonts w:cs="Times New Roman"/>
          <w:bCs/>
        </w:rPr>
        <w:t>Salida por la autopista atravesando</w:t>
      </w:r>
      <w:r w:rsidR="002D70C3" w:rsidRP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 xml:space="preserve">el Paso Alpino de </w:t>
      </w:r>
      <w:proofErr w:type="spellStart"/>
      <w:r w:rsidRPr="002D70C3">
        <w:rPr>
          <w:rFonts w:cs="Times New Roman"/>
          <w:bCs/>
        </w:rPr>
        <w:t>Brenner</w:t>
      </w:r>
      <w:proofErr w:type="spellEnd"/>
      <w:r w:rsidRPr="002D70C3">
        <w:rPr>
          <w:rFonts w:cs="Times New Roman"/>
          <w:bCs/>
        </w:rPr>
        <w:t>, donde</w:t>
      </w:r>
      <w:r w:rsidR="002D70C3">
        <w:rPr>
          <w:rFonts w:cs="Times New Roman"/>
          <w:bCs/>
        </w:rPr>
        <w:t xml:space="preserve"> se encuentra la </w:t>
      </w:r>
      <w:r w:rsidRPr="002D70C3">
        <w:rPr>
          <w:rFonts w:cs="Times New Roman"/>
          <w:bCs/>
        </w:rPr>
        <w:t>“</w:t>
      </w:r>
      <w:proofErr w:type="spellStart"/>
      <w:r w:rsidRPr="002D70C3">
        <w:rPr>
          <w:rFonts w:cs="Times New Roman"/>
          <w:bCs/>
        </w:rPr>
        <w:t>Europabrücke</w:t>
      </w:r>
      <w:proofErr w:type="spellEnd"/>
      <w:r w:rsidRPr="002D70C3">
        <w:rPr>
          <w:rFonts w:cs="Times New Roman"/>
          <w:bCs/>
        </w:rPr>
        <w:t>”, llegando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a Verona, ciudad inmortalizada por William</w:t>
      </w:r>
      <w:r w:rsidR="002D70C3">
        <w:rPr>
          <w:rFonts w:cs="Times New Roman"/>
          <w:bCs/>
        </w:rPr>
        <w:t xml:space="preserve"> Shakespeare en su famosa </w:t>
      </w:r>
      <w:r w:rsidRPr="002D70C3">
        <w:rPr>
          <w:rFonts w:cs="Times New Roman"/>
          <w:bCs/>
        </w:rPr>
        <w:t>obra “Romeo y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 xml:space="preserve">Julieta”. </w:t>
      </w:r>
      <w:r w:rsidRPr="000A3BC3">
        <w:rPr>
          <w:rFonts w:cs="Times New Roman"/>
          <w:bCs/>
        </w:rPr>
        <w:t>Continuación hasta Venecia. Llegada</w:t>
      </w:r>
      <w:r w:rsidR="002D70C3">
        <w:rPr>
          <w:rFonts w:cs="Times New Roman"/>
          <w:bCs/>
        </w:rPr>
        <w:t xml:space="preserve"> </w:t>
      </w:r>
      <w:r w:rsidRPr="000A3BC3">
        <w:rPr>
          <w:rFonts w:cs="Times New Roman"/>
          <w:bCs/>
        </w:rPr>
        <w:t>y alojamiento.</w:t>
      </w:r>
    </w:p>
    <w:p w:rsidR="002D70C3" w:rsidRPr="000A3BC3" w:rsidRDefault="002D70C3" w:rsidP="001C2C5D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:rsidR="001C2C5D" w:rsidRPr="00DF5F8C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  <w:r w:rsidRPr="00DF5F8C">
        <w:rPr>
          <w:rFonts w:cs="Times New Roman"/>
          <w:b/>
          <w:bCs/>
          <w:i/>
        </w:rPr>
        <w:t>Día 11º. VENECIA - FLORENCIA (martes)</w:t>
      </w:r>
      <w:r w:rsidR="002D70C3" w:rsidRPr="00DF5F8C">
        <w:rPr>
          <w:rFonts w:cs="Times New Roman"/>
          <w:b/>
          <w:bCs/>
          <w:i/>
        </w:rPr>
        <w:t xml:space="preserve"> </w:t>
      </w:r>
      <w:r w:rsidRPr="00DF5F8C">
        <w:rPr>
          <w:rFonts w:cs="Times New Roman"/>
          <w:b/>
          <w:bCs/>
          <w:i/>
        </w:rPr>
        <w:t>256 km.</w:t>
      </w:r>
    </w:p>
    <w:p w:rsidR="002D70C3" w:rsidRDefault="001C2C5D" w:rsidP="002D70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0A3BC3">
        <w:rPr>
          <w:rFonts w:cs="Times New Roman"/>
          <w:bCs/>
        </w:rPr>
        <w:t xml:space="preserve">Desayuno. </w:t>
      </w:r>
      <w:r w:rsidRPr="002D70C3">
        <w:rPr>
          <w:rFonts w:cs="Times New Roman"/>
          <w:bCs/>
        </w:rPr>
        <w:t>Visita a pie de la ciudad de las 118</w:t>
      </w:r>
      <w:r w:rsidR="002D70C3" w:rsidRP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islas, recorriendo la Plaza de San Marcos,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 xml:space="preserve">Palacio </w:t>
      </w:r>
      <w:r w:rsidR="002D70C3">
        <w:rPr>
          <w:rFonts w:cs="Times New Roman"/>
          <w:bCs/>
        </w:rPr>
        <w:t xml:space="preserve">Ducal, </w:t>
      </w:r>
      <w:r w:rsidRPr="002D70C3">
        <w:rPr>
          <w:rFonts w:cs="Times New Roman"/>
          <w:bCs/>
        </w:rPr>
        <w:t>Puente de los Suspiros etc.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Tiempo libre para recorrer por su cuenta las</w:t>
      </w:r>
      <w:r w:rsidR="002D70C3">
        <w:rPr>
          <w:rFonts w:cs="Times New Roman"/>
          <w:bCs/>
        </w:rPr>
        <w:t xml:space="preserve"> laberínticas calles y canales y </w:t>
      </w:r>
      <w:r w:rsidRPr="002D70C3">
        <w:rPr>
          <w:rFonts w:cs="Times New Roman"/>
          <w:bCs/>
        </w:rPr>
        <w:t>admirar los contrastes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entre los bellos palacios situados en el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Gran</w:t>
      </w:r>
      <w:r w:rsidR="002D70C3">
        <w:rPr>
          <w:rFonts w:cs="Times New Roman"/>
          <w:bCs/>
        </w:rPr>
        <w:t xml:space="preserve"> Canal y las pequeñas iglesias. </w:t>
      </w:r>
      <w:r w:rsidRPr="002D70C3">
        <w:rPr>
          <w:rFonts w:cs="Times New Roman"/>
          <w:bCs/>
        </w:rPr>
        <w:t>Salida de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Venecia para llegar a Florencia. Alojamiento.</w:t>
      </w:r>
      <w:r w:rsidR="002D70C3">
        <w:rPr>
          <w:rFonts w:cs="Times New Roman"/>
          <w:bCs/>
        </w:rPr>
        <w:t xml:space="preserve"> </w:t>
      </w:r>
    </w:p>
    <w:p w:rsidR="002D70C3" w:rsidRDefault="002D70C3" w:rsidP="001C2C5D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:rsidR="001C2C5D" w:rsidRPr="00DF5F8C" w:rsidRDefault="001C2C5D" w:rsidP="00824D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  <w:r w:rsidRPr="00DF5F8C">
        <w:rPr>
          <w:rFonts w:cs="Times New Roman"/>
          <w:b/>
          <w:bCs/>
          <w:i/>
        </w:rPr>
        <w:t xml:space="preserve">Día 12º. FLORENCIA </w:t>
      </w:r>
      <w:r w:rsidR="002D70C3" w:rsidRPr="00DF5F8C">
        <w:rPr>
          <w:rFonts w:cs="Times New Roman"/>
          <w:b/>
          <w:bCs/>
          <w:i/>
        </w:rPr>
        <w:t>–</w:t>
      </w:r>
      <w:r w:rsidRPr="00DF5F8C">
        <w:rPr>
          <w:rFonts w:cs="Times New Roman"/>
          <w:b/>
          <w:bCs/>
          <w:i/>
        </w:rPr>
        <w:t xml:space="preserve"> ROMA</w:t>
      </w:r>
      <w:r w:rsidR="002D70C3" w:rsidRPr="00DF5F8C">
        <w:rPr>
          <w:rFonts w:cs="Times New Roman"/>
          <w:b/>
          <w:bCs/>
          <w:i/>
        </w:rPr>
        <w:t xml:space="preserve"> </w:t>
      </w:r>
      <w:r w:rsidRPr="00DF5F8C">
        <w:rPr>
          <w:rFonts w:cs="Times New Roman"/>
          <w:b/>
          <w:bCs/>
          <w:i/>
        </w:rPr>
        <w:t>(miércoles) 274 km.</w:t>
      </w:r>
    </w:p>
    <w:p w:rsidR="001C2C5D" w:rsidRPr="002D70C3" w:rsidRDefault="001C2C5D" w:rsidP="00824D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2D70C3">
        <w:rPr>
          <w:rFonts w:cs="Times New Roman"/>
          <w:bCs/>
        </w:rPr>
        <w:t>Desayuno. Por la mañana visita de la ciudad,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cuna del Renacimiento y de la lengua italiana.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Pasearemos por esta ciudad rebosante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de arte, historia y cultura, admirando la Catedral</w:t>
      </w:r>
      <w:r w:rsidR="002D70C3">
        <w:rPr>
          <w:rFonts w:cs="Times New Roman"/>
          <w:bCs/>
        </w:rPr>
        <w:t xml:space="preserve"> de Santa </w:t>
      </w:r>
      <w:r w:rsidRPr="002D70C3">
        <w:rPr>
          <w:rFonts w:cs="Times New Roman"/>
          <w:bCs/>
        </w:rPr>
        <w:t xml:space="preserve">María </w:t>
      </w:r>
      <w:proofErr w:type="spellStart"/>
      <w:r w:rsidRPr="002D70C3">
        <w:rPr>
          <w:rFonts w:cs="Times New Roman"/>
          <w:bCs/>
        </w:rPr>
        <w:t>dei</w:t>
      </w:r>
      <w:proofErr w:type="spellEnd"/>
      <w:r w:rsidRPr="002D70C3">
        <w:rPr>
          <w:rFonts w:cs="Times New Roman"/>
          <w:bCs/>
        </w:rPr>
        <w:t xml:space="preserve"> </w:t>
      </w:r>
      <w:proofErr w:type="spellStart"/>
      <w:r w:rsidRPr="002D70C3">
        <w:rPr>
          <w:rFonts w:cs="Times New Roman"/>
          <w:bCs/>
        </w:rPr>
        <w:t>Fiori</w:t>
      </w:r>
      <w:proofErr w:type="spellEnd"/>
      <w:r w:rsidRPr="002D70C3">
        <w:rPr>
          <w:rFonts w:cs="Times New Roman"/>
          <w:bCs/>
        </w:rPr>
        <w:t xml:space="preserve"> con su bello</w:t>
      </w:r>
      <w:r w:rsidR="002D70C3">
        <w:rPr>
          <w:rFonts w:cs="Times New Roman"/>
          <w:bCs/>
        </w:rPr>
        <w:t xml:space="preserve"> </w:t>
      </w:r>
      <w:proofErr w:type="spellStart"/>
      <w:r w:rsidRPr="002D70C3">
        <w:rPr>
          <w:rFonts w:cs="Times New Roman"/>
          <w:bCs/>
        </w:rPr>
        <w:t>Campanile</w:t>
      </w:r>
      <w:proofErr w:type="spellEnd"/>
      <w:r w:rsidRPr="002D70C3">
        <w:rPr>
          <w:rFonts w:cs="Times New Roman"/>
          <w:bCs/>
        </w:rPr>
        <w:t xml:space="preserve"> y el Baptisterio decorado con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l</w:t>
      </w:r>
      <w:r w:rsidR="002D70C3">
        <w:rPr>
          <w:rFonts w:cs="Times New Roman"/>
          <w:bCs/>
        </w:rPr>
        <w:t xml:space="preserve">as famosas Puertas del Paraíso, </w:t>
      </w:r>
      <w:r w:rsidRPr="002D70C3">
        <w:rPr>
          <w:rFonts w:cs="Times New Roman"/>
          <w:bCs/>
        </w:rPr>
        <w:t>por donde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pasaron personajes tan conocidos como Miguel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 xml:space="preserve">Ángel o Dante </w:t>
      </w:r>
      <w:proofErr w:type="spellStart"/>
      <w:r w:rsidRPr="002D70C3">
        <w:rPr>
          <w:rFonts w:cs="Times New Roman"/>
          <w:bCs/>
        </w:rPr>
        <w:t>Aligheri</w:t>
      </w:r>
      <w:proofErr w:type="spellEnd"/>
      <w:r w:rsidRPr="002D70C3">
        <w:rPr>
          <w:rFonts w:cs="Times New Roman"/>
          <w:bCs/>
        </w:rPr>
        <w:t xml:space="preserve">. </w:t>
      </w:r>
      <w:r w:rsidRPr="000A3BC3">
        <w:rPr>
          <w:rFonts w:cs="Times New Roman"/>
          <w:bCs/>
        </w:rPr>
        <w:t>Continuación</w:t>
      </w:r>
      <w:r w:rsidR="002D70C3">
        <w:rPr>
          <w:rFonts w:cs="Times New Roman"/>
          <w:bCs/>
        </w:rPr>
        <w:t xml:space="preserve"> </w:t>
      </w:r>
      <w:r w:rsidRPr="000A3BC3">
        <w:rPr>
          <w:rFonts w:cs="Times New Roman"/>
          <w:bCs/>
        </w:rPr>
        <w:t xml:space="preserve">hacia Roma. Alojamiento. </w:t>
      </w:r>
      <w:r w:rsidRPr="002D70C3">
        <w:rPr>
          <w:rFonts w:cs="Times New Roman"/>
          <w:bCs/>
        </w:rPr>
        <w:t>Posibilidad de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realizar una visita opcional nocturna por la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Roma Barroca.</w:t>
      </w:r>
    </w:p>
    <w:p w:rsidR="002D70C3" w:rsidRPr="000A3BC3" w:rsidRDefault="002D70C3" w:rsidP="00824D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:rsidR="001C2C5D" w:rsidRPr="000A3BC3" w:rsidRDefault="001C2C5D" w:rsidP="00824D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  <w:r w:rsidRPr="000A3BC3">
        <w:rPr>
          <w:rFonts w:cs="Times New Roman"/>
          <w:b/>
          <w:bCs/>
          <w:i/>
        </w:rPr>
        <w:t>Día 13º. ROMA (jueves)</w:t>
      </w:r>
    </w:p>
    <w:p w:rsidR="001C2C5D" w:rsidRDefault="001C2C5D" w:rsidP="00824D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0A3BC3">
        <w:rPr>
          <w:rFonts w:cs="Times New Roman"/>
          <w:bCs/>
        </w:rPr>
        <w:t xml:space="preserve">Alojamiento y desayuno. </w:t>
      </w:r>
      <w:r w:rsidRPr="002D70C3">
        <w:rPr>
          <w:rFonts w:cs="Times New Roman"/>
          <w:bCs/>
        </w:rPr>
        <w:t>Por la mañana visita</w:t>
      </w:r>
      <w:r w:rsidR="002D70C3" w:rsidRP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panorámica de la Ciudad Imperial, recorriendo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los Foros Romanos, Coliseo, Arco de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Constantino, Plaza de Venecia y Plaza de San</w:t>
      </w:r>
      <w:r w:rsidR="002D70C3">
        <w:rPr>
          <w:rFonts w:cs="Times New Roman"/>
          <w:bCs/>
        </w:rPr>
        <w:t xml:space="preserve"> Pedro en la Ciudad</w:t>
      </w:r>
      <w:r w:rsidR="00824D52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Estado de El Vaticano.</w:t>
      </w:r>
      <w:r w:rsidR="002D70C3">
        <w:rPr>
          <w:rFonts w:cs="Times New Roman"/>
          <w:bCs/>
        </w:rPr>
        <w:t xml:space="preserve"> </w:t>
      </w:r>
      <w:r w:rsidRPr="002D70C3">
        <w:rPr>
          <w:rFonts w:cs="Times New Roman"/>
          <w:bCs/>
        </w:rPr>
        <w:t>Resto del día libre para visitar los famosos</w:t>
      </w:r>
      <w:r w:rsid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>Mu</w:t>
      </w:r>
      <w:r w:rsidR="00824D52">
        <w:rPr>
          <w:rFonts w:cs="Times New Roman"/>
          <w:bCs/>
        </w:rPr>
        <w:t xml:space="preserve">seos Vaticanos y la obra cumbre </w:t>
      </w:r>
      <w:r w:rsidRPr="00824D52">
        <w:rPr>
          <w:rFonts w:cs="Times New Roman"/>
          <w:bCs/>
        </w:rPr>
        <w:t>de Miguel</w:t>
      </w:r>
      <w:r w:rsid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>Ángel, la Capilla Sixtina.</w:t>
      </w:r>
    </w:p>
    <w:p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:rsidR="001C2C5D" w:rsidRPr="000A3BC3" w:rsidRDefault="001C2C5D" w:rsidP="00824D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  <w:r w:rsidRPr="000A3BC3">
        <w:rPr>
          <w:rFonts w:cs="Times New Roman"/>
          <w:b/>
          <w:bCs/>
          <w:i/>
        </w:rPr>
        <w:t>Día 14º. ROMA (viernes)</w:t>
      </w:r>
    </w:p>
    <w:p w:rsidR="001C2C5D" w:rsidRPr="00824D52" w:rsidRDefault="001C2C5D" w:rsidP="00824D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0A3BC3">
        <w:rPr>
          <w:rFonts w:cs="Times New Roman"/>
          <w:bCs/>
        </w:rPr>
        <w:t xml:space="preserve">Alojamiento y desayuno. </w:t>
      </w:r>
      <w:r w:rsidRPr="00824D52">
        <w:rPr>
          <w:rFonts w:cs="Times New Roman"/>
          <w:bCs/>
        </w:rPr>
        <w:t>Día libre para actividades</w:t>
      </w:r>
      <w:r w:rsidR="00824D52" w:rsidRP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>personales. Excursión opcional a Nápoles,</w:t>
      </w:r>
      <w:r w:rsidR="00824D52" w:rsidRP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>ciu</w:t>
      </w:r>
      <w:r w:rsidR="00824D52">
        <w:rPr>
          <w:rFonts w:cs="Times New Roman"/>
          <w:bCs/>
        </w:rPr>
        <w:t xml:space="preserve">dad </w:t>
      </w:r>
      <w:r w:rsidRPr="00824D52">
        <w:rPr>
          <w:rFonts w:cs="Times New Roman"/>
          <w:bCs/>
        </w:rPr>
        <w:t>situada junto al Volcán Vesubio</w:t>
      </w:r>
      <w:r w:rsid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>que sepultó la ciudad de Pompeya en el año</w:t>
      </w:r>
      <w:r w:rsidR="00824D52">
        <w:rPr>
          <w:rFonts w:cs="Times New Roman"/>
          <w:bCs/>
        </w:rPr>
        <w:t xml:space="preserve"> 79 d.C., y visitar la Isla </w:t>
      </w:r>
      <w:r w:rsidRPr="00824D52">
        <w:rPr>
          <w:rFonts w:cs="Times New Roman"/>
          <w:bCs/>
        </w:rPr>
        <w:t xml:space="preserve">de </w:t>
      </w:r>
      <w:proofErr w:type="spellStart"/>
      <w:r w:rsidRPr="00824D52">
        <w:rPr>
          <w:rFonts w:cs="Times New Roman"/>
          <w:bCs/>
        </w:rPr>
        <w:t>Capri</w:t>
      </w:r>
      <w:proofErr w:type="spellEnd"/>
      <w:r w:rsidRPr="00824D52">
        <w:rPr>
          <w:rFonts w:cs="Times New Roman"/>
          <w:bCs/>
        </w:rPr>
        <w:t xml:space="preserve"> cuya belleza</w:t>
      </w:r>
      <w:r w:rsid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>natural cautivó a los emperadores romanos.</w:t>
      </w:r>
    </w:p>
    <w:p w:rsidR="00824D52" w:rsidRPr="000A3BC3" w:rsidRDefault="00824D52" w:rsidP="001C2C5D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:rsidR="00211B55" w:rsidRDefault="00211B55" w:rsidP="00824D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</w:p>
    <w:p w:rsidR="00211B55" w:rsidRDefault="00211B55" w:rsidP="00824D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</w:p>
    <w:p w:rsidR="00211B55" w:rsidRDefault="00211B55" w:rsidP="00824D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</w:p>
    <w:p w:rsidR="001C2C5D" w:rsidRPr="000A3BC3" w:rsidRDefault="001C2C5D" w:rsidP="00824D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  <w:r w:rsidRPr="000A3BC3">
        <w:rPr>
          <w:rFonts w:cs="Times New Roman"/>
          <w:b/>
          <w:bCs/>
          <w:i/>
        </w:rPr>
        <w:t>Día 15º. ROMA - PISA - NIZA (sábado) 694 km.</w:t>
      </w:r>
    </w:p>
    <w:p w:rsidR="001C2C5D" w:rsidRDefault="001C2C5D" w:rsidP="00824D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0A3BC3">
        <w:rPr>
          <w:rFonts w:cs="Times New Roman"/>
          <w:bCs/>
        </w:rPr>
        <w:t xml:space="preserve">Desayuno. </w:t>
      </w:r>
      <w:r w:rsidRPr="00824D52">
        <w:rPr>
          <w:rFonts w:cs="Times New Roman"/>
          <w:bCs/>
        </w:rPr>
        <w:t>Fin de los servicios para las personas</w:t>
      </w:r>
      <w:r w:rsidR="00824D52" w:rsidRP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>que realizan el viaje Madrid - Roma. Salida hacia</w:t>
      </w:r>
      <w:r w:rsidR="00824D52" w:rsidRP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>Pisa. Breve visita a la Plaza de los Milagros, lugar</w:t>
      </w:r>
      <w:r w:rsidR="00824D52" w:rsidRP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>conocido internacionalmente por su conjunto</w:t>
      </w:r>
      <w:r w:rsid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>monumental compuesto de Catedral, Baptisterio</w:t>
      </w:r>
      <w:r w:rsid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 xml:space="preserve">y </w:t>
      </w:r>
      <w:proofErr w:type="spellStart"/>
      <w:r w:rsidRPr="00824D52">
        <w:rPr>
          <w:rFonts w:cs="Times New Roman"/>
          <w:bCs/>
        </w:rPr>
        <w:t>Campanile</w:t>
      </w:r>
      <w:proofErr w:type="spellEnd"/>
      <w:r w:rsidRPr="00824D52">
        <w:rPr>
          <w:rFonts w:cs="Times New Roman"/>
          <w:bCs/>
        </w:rPr>
        <w:t xml:space="preserve"> (Torre Inclinada). Continuación</w:t>
      </w:r>
      <w:r w:rsid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 xml:space="preserve">por autopista atravesando la </w:t>
      </w:r>
      <w:proofErr w:type="spellStart"/>
      <w:r w:rsidRPr="00824D52">
        <w:rPr>
          <w:rFonts w:cs="Times New Roman"/>
          <w:bCs/>
        </w:rPr>
        <w:t>riviera</w:t>
      </w:r>
      <w:proofErr w:type="spellEnd"/>
      <w:r w:rsidRPr="00824D52">
        <w:rPr>
          <w:rFonts w:cs="Times New Roman"/>
          <w:bCs/>
        </w:rPr>
        <w:t xml:space="preserve"> italiana hasta</w:t>
      </w:r>
      <w:r w:rsid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 xml:space="preserve">llegar a Niza. </w:t>
      </w:r>
      <w:r w:rsidRPr="000A3BC3">
        <w:rPr>
          <w:rFonts w:cs="Times New Roman"/>
          <w:bCs/>
        </w:rPr>
        <w:t xml:space="preserve">Alojamiento. </w:t>
      </w:r>
      <w:r w:rsidRPr="00824D52">
        <w:rPr>
          <w:rFonts w:cs="Times New Roman"/>
          <w:bCs/>
        </w:rPr>
        <w:t>Posibilidad de realizar</w:t>
      </w:r>
      <w:r w:rsidR="00824D52">
        <w:rPr>
          <w:rFonts w:cs="Times New Roman"/>
          <w:bCs/>
        </w:rPr>
        <w:t xml:space="preserve"> una </w:t>
      </w:r>
      <w:r w:rsidRPr="00824D52">
        <w:rPr>
          <w:rFonts w:cs="Times New Roman"/>
          <w:bCs/>
        </w:rPr>
        <w:t>excursión opcional al Principado de Mónaco,</w:t>
      </w:r>
      <w:r w:rsid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>Montecarlo y a su famoso Casino.</w:t>
      </w:r>
    </w:p>
    <w:p w:rsidR="00824D52" w:rsidRPr="00824D52" w:rsidRDefault="00824D52" w:rsidP="00824D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:rsidR="001C2C5D" w:rsidRPr="000A3BC3" w:rsidRDefault="001C2C5D" w:rsidP="00824D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  <w:r w:rsidRPr="000A3BC3">
        <w:rPr>
          <w:rFonts w:cs="Times New Roman"/>
          <w:b/>
          <w:bCs/>
          <w:i/>
        </w:rPr>
        <w:t>Día 16º. NIZA - BARCELONA (domingo) 663 KM.</w:t>
      </w:r>
    </w:p>
    <w:p w:rsidR="001C2C5D" w:rsidRPr="000A3BC3" w:rsidRDefault="001C2C5D" w:rsidP="00824D52">
      <w:pPr>
        <w:spacing w:after="0" w:line="240" w:lineRule="auto"/>
        <w:jc w:val="both"/>
        <w:rPr>
          <w:rFonts w:cs="Times New Roman"/>
          <w:bCs/>
        </w:rPr>
      </w:pPr>
      <w:r w:rsidRPr="000A3BC3">
        <w:rPr>
          <w:rFonts w:cs="Times New Roman"/>
          <w:bCs/>
        </w:rPr>
        <w:t xml:space="preserve">Desayuno. Salida por la región de la </w:t>
      </w:r>
      <w:proofErr w:type="spellStart"/>
      <w:r w:rsidRPr="000A3BC3">
        <w:rPr>
          <w:rFonts w:cs="Times New Roman"/>
          <w:bCs/>
        </w:rPr>
        <w:t>Provenzana</w:t>
      </w:r>
      <w:proofErr w:type="spellEnd"/>
      <w:r w:rsidRPr="000A3BC3">
        <w:rPr>
          <w:rFonts w:cs="Times New Roman"/>
          <w:bCs/>
        </w:rPr>
        <w:t>, hasta llegar a Barcelona. Alojamiento.</w:t>
      </w:r>
    </w:p>
    <w:p w:rsidR="00824D52" w:rsidRPr="000A3BC3" w:rsidRDefault="00824D52" w:rsidP="001C2C5D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:rsidR="001C2C5D" w:rsidRPr="000A3BC3" w:rsidRDefault="001C2C5D" w:rsidP="00824D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  <w:r w:rsidRPr="000A3BC3">
        <w:rPr>
          <w:rFonts w:cs="Times New Roman"/>
          <w:b/>
          <w:bCs/>
          <w:i/>
        </w:rPr>
        <w:t>Día 17º. BARCELONA (lunes)</w:t>
      </w:r>
    </w:p>
    <w:p w:rsidR="001C2C5D" w:rsidRPr="00824D52" w:rsidRDefault="001C2C5D" w:rsidP="00824D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0A3BC3">
        <w:rPr>
          <w:rFonts w:cs="Times New Roman"/>
          <w:bCs/>
        </w:rPr>
        <w:t xml:space="preserve">Desayuno y alojamiento. </w:t>
      </w:r>
      <w:r w:rsidRPr="00824D52">
        <w:rPr>
          <w:rFonts w:cs="Times New Roman"/>
          <w:bCs/>
        </w:rPr>
        <w:t>Por la mañana visita</w:t>
      </w:r>
      <w:r w:rsidR="00824D52" w:rsidRP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>panorámica de la ciudad condal para conocer</w:t>
      </w:r>
      <w:r w:rsidR="00824D52">
        <w:rPr>
          <w:rFonts w:cs="Times New Roman"/>
          <w:bCs/>
        </w:rPr>
        <w:t xml:space="preserve"> sus </w:t>
      </w:r>
      <w:r w:rsidRPr="00824D52">
        <w:rPr>
          <w:rFonts w:cs="Times New Roman"/>
          <w:bCs/>
        </w:rPr>
        <w:t>amplias avenidas y edificios artísticos: Parque</w:t>
      </w:r>
      <w:r w:rsid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 xml:space="preserve">de </w:t>
      </w:r>
      <w:proofErr w:type="spellStart"/>
      <w:r w:rsidRPr="00824D52">
        <w:rPr>
          <w:rFonts w:cs="Times New Roman"/>
          <w:bCs/>
        </w:rPr>
        <w:t>Montjuic</w:t>
      </w:r>
      <w:proofErr w:type="spellEnd"/>
      <w:r w:rsidRPr="00824D52">
        <w:rPr>
          <w:rFonts w:cs="Times New Roman"/>
          <w:bCs/>
        </w:rPr>
        <w:t xml:space="preserve"> con sus espectaculares vistas</w:t>
      </w:r>
      <w:r w:rsidR="00824D52">
        <w:rPr>
          <w:rFonts w:cs="Times New Roman"/>
          <w:bCs/>
        </w:rPr>
        <w:t xml:space="preserve"> de la ciudad, </w:t>
      </w:r>
      <w:r w:rsidRPr="00824D52">
        <w:rPr>
          <w:rFonts w:cs="Times New Roman"/>
          <w:bCs/>
        </w:rPr>
        <w:t>el Anillo Olímpico, Ramblas,</w:t>
      </w:r>
      <w:r w:rsid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>Templo de la Sagrada Familia, obra inacabada</w:t>
      </w:r>
      <w:r w:rsidR="00824D52">
        <w:rPr>
          <w:rFonts w:cs="Times New Roman"/>
          <w:bCs/>
        </w:rPr>
        <w:t xml:space="preserve"> del arquitecto Antonio </w:t>
      </w:r>
      <w:r w:rsidRPr="00824D52">
        <w:rPr>
          <w:rFonts w:cs="Times New Roman"/>
          <w:bCs/>
        </w:rPr>
        <w:t>Gaudí, monumento a</w:t>
      </w:r>
      <w:r w:rsid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>Colón y el antiguo Barrio Gótico. Tarde libre</w:t>
      </w:r>
      <w:r w:rsid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>para actividades</w:t>
      </w:r>
    </w:p>
    <w:p w:rsidR="00DF5F8C" w:rsidRPr="000A3BC3" w:rsidRDefault="00DF5F8C" w:rsidP="00824D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:rsidR="001C2C5D" w:rsidRPr="00DF5F8C" w:rsidRDefault="001C2C5D" w:rsidP="00824D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  <w:r w:rsidRPr="000A3BC3">
        <w:rPr>
          <w:rFonts w:cs="Times New Roman"/>
          <w:b/>
          <w:bCs/>
          <w:i/>
        </w:rPr>
        <w:t xml:space="preserve">Día 18º. </w:t>
      </w:r>
      <w:r w:rsidRPr="00DF5F8C">
        <w:rPr>
          <w:rFonts w:cs="Times New Roman"/>
          <w:b/>
          <w:bCs/>
          <w:i/>
        </w:rPr>
        <w:t xml:space="preserve">BARCELONA - ZARAGOZA </w:t>
      </w:r>
      <w:r w:rsidR="00824D52" w:rsidRPr="00DF5F8C">
        <w:rPr>
          <w:rFonts w:cs="Times New Roman"/>
          <w:b/>
          <w:bCs/>
          <w:i/>
        </w:rPr>
        <w:t>–</w:t>
      </w:r>
      <w:r w:rsidRPr="00DF5F8C">
        <w:rPr>
          <w:rFonts w:cs="Times New Roman"/>
          <w:b/>
          <w:bCs/>
          <w:i/>
        </w:rPr>
        <w:t xml:space="preserve"> MADRID</w:t>
      </w:r>
      <w:r w:rsidR="00824D52" w:rsidRPr="00DF5F8C">
        <w:rPr>
          <w:rFonts w:cs="Times New Roman"/>
          <w:b/>
          <w:bCs/>
          <w:i/>
        </w:rPr>
        <w:t xml:space="preserve"> </w:t>
      </w:r>
      <w:r w:rsidRPr="00DF5F8C">
        <w:rPr>
          <w:rFonts w:cs="Times New Roman"/>
          <w:b/>
          <w:bCs/>
          <w:i/>
        </w:rPr>
        <w:t>(martes) 618 km.</w:t>
      </w:r>
    </w:p>
    <w:p w:rsidR="00DF5F8C" w:rsidRDefault="001C2C5D" w:rsidP="00DF5F8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0A3BC3">
        <w:rPr>
          <w:rFonts w:cs="Times New Roman"/>
          <w:bCs/>
        </w:rPr>
        <w:t xml:space="preserve">Desayuno. Salida hacia Zaragoza. </w:t>
      </w:r>
      <w:r w:rsidRPr="00824D52">
        <w:rPr>
          <w:rFonts w:cs="Times New Roman"/>
          <w:bCs/>
        </w:rPr>
        <w:t xml:space="preserve">Breve </w:t>
      </w:r>
      <w:proofErr w:type="spellStart"/>
      <w:r w:rsidR="00824D52" w:rsidRPr="00824D52">
        <w:rPr>
          <w:rFonts w:cs="Times New Roman"/>
          <w:bCs/>
        </w:rPr>
        <w:t>parade</w:t>
      </w:r>
      <w:proofErr w:type="spellEnd"/>
      <w:r w:rsidR="00824D52" w:rsidRP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>para admirar la Basílica del Pilar, patrona</w:t>
      </w:r>
      <w:r w:rsidR="00824D52">
        <w:rPr>
          <w:rFonts w:cs="Times New Roman"/>
          <w:bCs/>
        </w:rPr>
        <w:t xml:space="preserve"> de la </w:t>
      </w:r>
      <w:r w:rsidRPr="00824D52">
        <w:rPr>
          <w:rFonts w:cs="Times New Roman"/>
          <w:bCs/>
        </w:rPr>
        <w:t>Hispanidad donde podrán admirar varios</w:t>
      </w:r>
      <w:r w:rsidR="00824D52">
        <w:rPr>
          <w:rFonts w:cs="Times New Roman"/>
          <w:bCs/>
        </w:rPr>
        <w:t xml:space="preserve"> </w:t>
      </w:r>
      <w:r w:rsidRPr="00824D52">
        <w:rPr>
          <w:rFonts w:cs="Times New Roman"/>
          <w:bCs/>
        </w:rPr>
        <w:t xml:space="preserve">frescos de Goya. </w:t>
      </w:r>
      <w:r w:rsidRPr="000A3BC3">
        <w:rPr>
          <w:rFonts w:cs="Times New Roman"/>
          <w:bCs/>
        </w:rPr>
        <w:t>Conti</w:t>
      </w:r>
      <w:r w:rsidR="00824D52" w:rsidRPr="000A3BC3">
        <w:rPr>
          <w:rFonts w:cs="Times New Roman"/>
          <w:bCs/>
        </w:rPr>
        <w:t xml:space="preserve">nuación a Madrid. Tiempo libre. </w:t>
      </w:r>
      <w:r w:rsidRPr="000A3BC3">
        <w:rPr>
          <w:rFonts w:cs="Times New Roman"/>
          <w:bCs/>
        </w:rPr>
        <w:t xml:space="preserve">Alojamiento. </w:t>
      </w:r>
    </w:p>
    <w:p w:rsidR="00DF5F8C" w:rsidRPr="000A3BC3" w:rsidRDefault="00DF5F8C" w:rsidP="00DF5F8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:rsidR="001C2C5D" w:rsidRPr="00077816" w:rsidRDefault="001C2C5D" w:rsidP="00DF5F8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</w:rPr>
      </w:pPr>
      <w:r w:rsidRPr="00077816">
        <w:rPr>
          <w:rFonts w:cs="Times New Roman"/>
          <w:b/>
          <w:bCs/>
          <w:i/>
        </w:rPr>
        <w:t>Día 19º. MADRID (miércoles)</w:t>
      </w:r>
    </w:p>
    <w:p w:rsidR="001C2C5D" w:rsidRPr="000A3BC3" w:rsidRDefault="001C2C5D" w:rsidP="002D70C3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 w:rsidRPr="000A3BC3">
        <w:rPr>
          <w:rFonts w:cs="Times New Roman"/>
          <w:bCs/>
        </w:rPr>
        <w:t>Desayuno y fi n de nuestros servicios.</w:t>
      </w:r>
    </w:p>
    <w:p w:rsidR="00372927" w:rsidRDefault="00372927">
      <w:pPr>
        <w:spacing w:after="0" w:line="264" w:lineRule="auto"/>
        <w:rPr>
          <w:rFonts w:cs="Calibri"/>
          <w:b/>
          <w:bCs/>
          <w:szCs w:val="20"/>
          <w:u w:val="single"/>
        </w:rPr>
      </w:pPr>
    </w:p>
    <w:p w:rsidR="00DA664E" w:rsidRPr="00211B55" w:rsidRDefault="00D675F1" w:rsidP="00372927">
      <w:pPr>
        <w:spacing w:after="0" w:line="264" w:lineRule="auto"/>
        <w:rPr>
          <w:rFonts w:eastAsia="Arial" w:cs="Calibri"/>
          <w:b/>
          <w:bCs/>
          <w:u w:val="single"/>
        </w:rPr>
      </w:pPr>
      <w:r w:rsidRPr="00211B55">
        <w:rPr>
          <w:rFonts w:cs="Calibri"/>
          <w:b/>
          <w:bCs/>
          <w:u w:val="single"/>
        </w:rPr>
        <w:t>NOTAS</w:t>
      </w:r>
      <w:r w:rsidRPr="00211B55">
        <w:rPr>
          <w:rFonts w:eastAsia="Arial" w:cs="Calibri"/>
          <w:b/>
          <w:bCs/>
          <w:u w:val="single"/>
        </w:rPr>
        <w:t xml:space="preserve"> </w:t>
      </w:r>
      <w:r w:rsidRPr="00211B55">
        <w:rPr>
          <w:rFonts w:cs="Calibri"/>
          <w:b/>
          <w:bCs/>
          <w:u w:val="single"/>
        </w:rPr>
        <w:t>IMPORTANTES</w:t>
      </w:r>
      <w:r w:rsidRPr="00211B55">
        <w:rPr>
          <w:rFonts w:eastAsia="Arial" w:cs="Calibri"/>
          <w:b/>
          <w:bCs/>
          <w:u w:val="single"/>
        </w:rPr>
        <w:t>:</w:t>
      </w:r>
    </w:p>
    <w:p w:rsidR="00372927" w:rsidRPr="00211B55" w:rsidRDefault="00372927" w:rsidP="00883BD8">
      <w:pPr>
        <w:pStyle w:val="Prrafodelista"/>
        <w:numPr>
          <w:ilvl w:val="0"/>
          <w:numId w:val="7"/>
        </w:numPr>
        <w:spacing w:after="0" w:line="264" w:lineRule="auto"/>
        <w:jc w:val="both"/>
        <w:rPr>
          <w:bCs/>
        </w:rPr>
      </w:pPr>
      <w:r w:rsidRPr="00211B55">
        <w:rPr>
          <w:bCs/>
        </w:rPr>
        <w:t>Programa válido para comprar del 15 agosto al 15 septiembre 2019.</w:t>
      </w:r>
    </w:p>
    <w:p w:rsidR="00167CF3" w:rsidRPr="00211B55" w:rsidRDefault="00167CF3" w:rsidP="00883BD8">
      <w:pPr>
        <w:pStyle w:val="Prrafodelista"/>
        <w:numPr>
          <w:ilvl w:val="0"/>
          <w:numId w:val="7"/>
        </w:numPr>
        <w:spacing w:after="0" w:line="264" w:lineRule="auto"/>
        <w:jc w:val="both"/>
        <w:rPr>
          <w:bCs/>
        </w:rPr>
      </w:pPr>
      <w:r w:rsidRPr="00211B55">
        <w:rPr>
          <w:bCs/>
        </w:rPr>
        <w:t xml:space="preserve">Programas </w:t>
      </w:r>
      <w:r w:rsidR="00A044FB">
        <w:rPr>
          <w:bCs/>
        </w:rPr>
        <w:t>con comisión fija de $110 por pasajero.</w:t>
      </w:r>
    </w:p>
    <w:p w:rsidR="00167CF3" w:rsidRPr="00211B55" w:rsidRDefault="00167CF3" w:rsidP="00883BD8">
      <w:pPr>
        <w:pStyle w:val="Prrafodelista"/>
        <w:numPr>
          <w:ilvl w:val="0"/>
          <w:numId w:val="7"/>
        </w:numPr>
        <w:spacing w:after="0" w:line="264" w:lineRule="auto"/>
        <w:jc w:val="both"/>
        <w:rPr>
          <w:bCs/>
        </w:rPr>
      </w:pPr>
      <w:r w:rsidRPr="00211B55">
        <w:rPr>
          <w:bCs/>
        </w:rPr>
        <w:t>In</w:t>
      </w:r>
      <w:r w:rsidR="005124C6" w:rsidRPr="00211B55">
        <w:rPr>
          <w:bCs/>
        </w:rPr>
        <w:t xml:space="preserve">centivo por pasajero adulto de USD </w:t>
      </w:r>
      <w:r w:rsidRPr="00211B55">
        <w:rPr>
          <w:bCs/>
        </w:rPr>
        <w:t>15.00</w:t>
      </w:r>
    </w:p>
    <w:p w:rsidR="005124C6" w:rsidRPr="00211B55" w:rsidRDefault="005124C6" w:rsidP="00883BD8">
      <w:pPr>
        <w:pStyle w:val="Prrafodelista"/>
        <w:numPr>
          <w:ilvl w:val="0"/>
          <w:numId w:val="7"/>
        </w:numPr>
        <w:spacing w:after="0" w:line="264" w:lineRule="auto"/>
        <w:jc w:val="both"/>
        <w:rPr>
          <w:bCs/>
        </w:rPr>
      </w:pPr>
      <w:r w:rsidRPr="00211B55">
        <w:rPr>
          <w:bCs/>
        </w:rPr>
        <w:t>Tarifas Aplican para 2 pasajeros viajando juntos. Resto de acomodaciones, consultar tarifas.</w:t>
      </w:r>
    </w:p>
    <w:p w:rsidR="005124C6" w:rsidRPr="00211B55" w:rsidRDefault="005124C6" w:rsidP="00883BD8">
      <w:pPr>
        <w:pStyle w:val="Prrafodelista"/>
        <w:numPr>
          <w:ilvl w:val="0"/>
          <w:numId w:val="7"/>
        </w:numPr>
        <w:spacing w:after="0" w:line="264" w:lineRule="auto"/>
        <w:jc w:val="both"/>
        <w:rPr>
          <w:bCs/>
        </w:rPr>
      </w:pPr>
      <w:r w:rsidRPr="00211B55">
        <w:rPr>
          <w:bCs/>
        </w:rPr>
        <w:t>Precios por persona, sujeto a variación sin previo aviso y disponibilidad de espacios.</w:t>
      </w:r>
    </w:p>
    <w:p w:rsidR="00883BD8" w:rsidRPr="00211B55" w:rsidRDefault="00883BD8" w:rsidP="00883BD8">
      <w:pPr>
        <w:pStyle w:val="Prrafodelista"/>
        <w:numPr>
          <w:ilvl w:val="0"/>
          <w:numId w:val="7"/>
        </w:numPr>
        <w:spacing w:after="0"/>
        <w:jc w:val="both"/>
        <w:rPr>
          <w:bCs/>
        </w:rPr>
      </w:pPr>
      <w:r w:rsidRPr="00211B55">
        <w:rPr>
          <w:bCs/>
        </w:rPr>
        <w:t xml:space="preserve">Tipo de cambio referencial en soles S/.  3.50. </w:t>
      </w:r>
    </w:p>
    <w:p w:rsidR="00DA664E" w:rsidRPr="00211B55" w:rsidRDefault="00DA664E" w:rsidP="00883BD8">
      <w:pPr>
        <w:spacing w:after="0" w:line="264" w:lineRule="auto"/>
        <w:jc w:val="both"/>
        <w:rPr>
          <w:rFonts w:cs="Times New Roman"/>
          <w:bCs/>
        </w:rPr>
      </w:pPr>
    </w:p>
    <w:p w:rsidR="00DA664E" w:rsidRPr="00211B55" w:rsidRDefault="00D675F1" w:rsidP="00883BD8">
      <w:pPr>
        <w:spacing w:after="0" w:line="264" w:lineRule="auto"/>
        <w:jc w:val="both"/>
        <w:rPr>
          <w:rFonts w:cs="Calibri"/>
          <w:b/>
          <w:bCs/>
          <w:u w:val="single"/>
        </w:rPr>
      </w:pPr>
      <w:r w:rsidRPr="00211B55">
        <w:rPr>
          <w:rFonts w:cs="Calibri"/>
          <w:b/>
          <w:bCs/>
          <w:u w:val="single"/>
        </w:rPr>
        <w:t>GENERALES:</w:t>
      </w:r>
    </w:p>
    <w:p w:rsidR="005124C6" w:rsidRPr="00211B55" w:rsidRDefault="005124C6" w:rsidP="005124C6">
      <w:pPr>
        <w:pStyle w:val="Prrafodelista"/>
        <w:numPr>
          <w:ilvl w:val="0"/>
          <w:numId w:val="8"/>
        </w:numPr>
        <w:spacing w:after="0" w:line="264" w:lineRule="auto"/>
        <w:jc w:val="both"/>
        <w:rPr>
          <w:bCs/>
        </w:rPr>
      </w:pPr>
      <w:r w:rsidRPr="00211B55">
        <w:rPr>
          <w:bCs/>
        </w:rPr>
        <w:t>Programa no incluye tarjeta de asistencia. Consultar por tarifas.</w:t>
      </w:r>
    </w:p>
    <w:p w:rsidR="00DA664E" w:rsidRPr="00211B55" w:rsidRDefault="00D675F1" w:rsidP="00883BD8">
      <w:pPr>
        <w:pStyle w:val="Prrafodelista"/>
        <w:numPr>
          <w:ilvl w:val="0"/>
          <w:numId w:val="8"/>
        </w:numPr>
        <w:tabs>
          <w:tab w:val="left" w:pos="0"/>
        </w:tabs>
        <w:spacing w:after="0"/>
        <w:jc w:val="both"/>
        <w:rPr>
          <w:bCs/>
        </w:rPr>
      </w:pPr>
      <w:r w:rsidRPr="00211B55">
        <w:rPr>
          <w:bCs/>
        </w:rPr>
        <w:t>El pago final debe de recibirse como máximo 45 días antes de la salida del Tour.</w:t>
      </w:r>
    </w:p>
    <w:p w:rsidR="00DA664E" w:rsidRPr="00211B55" w:rsidRDefault="00D675F1" w:rsidP="00883BD8">
      <w:pPr>
        <w:pStyle w:val="Prrafodelista"/>
        <w:numPr>
          <w:ilvl w:val="0"/>
          <w:numId w:val="8"/>
        </w:numPr>
        <w:tabs>
          <w:tab w:val="left" w:pos="0"/>
        </w:tabs>
        <w:spacing w:after="0"/>
        <w:jc w:val="both"/>
        <w:rPr>
          <w:bCs/>
        </w:rPr>
      </w:pPr>
      <w:r w:rsidRPr="00211B55">
        <w:rPr>
          <w:bCs/>
        </w:rPr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DA664E" w:rsidRPr="00211B55" w:rsidRDefault="00D675F1" w:rsidP="00883BD8">
      <w:pPr>
        <w:pStyle w:val="Prrafodelista"/>
        <w:numPr>
          <w:ilvl w:val="0"/>
          <w:numId w:val="8"/>
        </w:numPr>
        <w:tabs>
          <w:tab w:val="left" w:pos="0"/>
        </w:tabs>
        <w:spacing w:after="0"/>
        <w:jc w:val="both"/>
        <w:rPr>
          <w:bCs/>
        </w:rPr>
      </w:pPr>
      <w:r w:rsidRPr="00211B55">
        <w:rPr>
          <w:bCs/>
        </w:rPr>
        <w:t xml:space="preserve">No reembolsable, no endosable, ni transferible. No se permite cambios. Todos los tramos aéreos de estas ofertas tienen que ser reservados por DOMIREPS. </w:t>
      </w:r>
    </w:p>
    <w:p w:rsidR="00DA664E" w:rsidRPr="00211B55" w:rsidRDefault="00D675F1" w:rsidP="00883BD8">
      <w:pPr>
        <w:pStyle w:val="Prrafodelista"/>
        <w:numPr>
          <w:ilvl w:val="0"/>
          <w:numId w:val="8"/>
        </w:numPr>
        <w:tabs>
          <w:tab w:val="left" w:pos="0"/>
        </w:tabs>
        <w:spacing w:after="0"/>
        <w:jc w:val="both"/>
        <w:rPr>
          <w:bCs/>
          <w:lang w:val="en-US"/>
        </w:rPr>
      </w:pPr>
      <w:r w:rsidRPr="00211B55">
        <w:rPr>
          <w:bCs/>
        </w:rPr>
        <w:t xml:space="preserve">Precios sujetos a variación sin previo aviso, tarifas pueden caducar en cualquier momento, inclusive en este instante por regulaciones del operador o línea aérea. Sujetas a modificación y disponibilidad al momento de efectuar la reserva. </w:t>
      </w:r>
      <w:proofErr w:type="spellStart"/>
      <w:r w:rsidRPr="00211B55">
        <w:rPr>
          <w:bCs/>
          <w:lang w:val="en-US"/>
        </w:rPr>
        <w:t>Consultar</w:t>
      </w:r>
      <w:proofErr w:type="spellEnd"/>
      <w:r w:rsidRPr="00211B55">
        <w:rPr>
          <w:bCs/>
          <w:lang w:val="en-US"/>
        </w:rPr>
        <w:t xml:space="preserve"> antes de </w:t>
      </w:r>
      <w:proofErr w:type="spellStart"/>
      <w:r w:rsidRPr="00211B55">
        <w:rPr>
          <w:bCs/>
          <w:lang w:val="en-US"/>
        </w:rPr>
        <w:t>solicitar</w:t>
      </w:r>
      <w:proofErr w:type="spellEnd"/>
      <w:r w:rsidRPr="00211B55">
        <w:rPr>
          <w:bCs/>
          <w:lang w:val="en-US"/>
        </w:rPr>
        <w:t xml:space="preserve"> </w:t>
      </w:r>
      <w:proofErr w:type="spellStart"/>
      <w:r w:rsidRPr="00211B55">
        <w:rPr>
          <w:bCs/>
          <w:lang w:val="en-US"/>
        </w:rPr>
        <w:t>reserva</w:t>
      </w:r>
      <w:proofErr w:type="spellEnd"/>
      <w:r w:rsidRPr="00211B55">
        <w:rPr>
          <w:bCs/>
          <w:lang w:val="en-US"/>
        </w:rPr>
        <w:t>.</w:t>
      </w:r>
    </w:p>
    <w:p w:rsidR="00DA664E" w:rsidRPr="00211B55" w:rsidRDefault="00D675F1" w:rsidP="00883BD8">
      <w:pPr>
        <w:pStyle w:val="Prrafodelista"/>
        <w:numPr>
          <w:ilvl w:val="0"/>
          <w:numId w:val="8"/>
        </w:numPr>
        <w:tabs>
          <w:tab w:val="left" w:pos="0"/>
        </w:tabs>
        <w:spacing w:after="0"/>
        <w:jc w:val="both"/>
        <w:rPr>
          <w:bCs/>
          <w:lang w:val="en-US"/>
        </w:rPr>
      </w:pPr>
      <w:r w:rsidRPr="00211B55">
        <w:rPr>
          <w:bCs/>
        </w:rPr>
        <w:t xml:space="preserve">Los traslados aplica para vuelos diurnos, no valido para vuelos fuera del horario establecido, para ello deberán aplicar tarifa especial o privado. </w:t>
      </w:r>
      <w:proofErr w:type="spellStart"/>
      <w:r w:rsidRPr="00211B55">
        <w:rPr>
          <w:bCs/>
          <w:lang w:val="en-US"/>
        </w:rPr>
        <w:t>Consultar</w:t>
      </w:r>
      <w:proofErr w:type="spellEnd"/>
      <w:r w:rsidRPr="00211B55">
        <w:rPr>
          <w:bCs/>
          <w:lang w:val="en-US"/>
        </w:rPr>
        <w:t>.</w:t>
      </w:r>
    </w:p>
    <w:p w:rsidR="00211B55" w:rsidRDefault="005124C6" w:rsidP="005124C6">
      <w:pPr>
        <w:pStyle w:val="Prrafodelista"/>
        <w:numPr>
          <w:ilvl w:val="0"/>
          <w:numId w:val="8"/>
        </w:numPr>
        <w:spacing w:after="0"/>
        <w:jc w:val="both"/>
        <w:rPr>
          <w:bCs/>
        </w:rPr>
      </w:pPr>
      <w:r w:rsidRPr="00211B55">
        <w:rPr>
          <w:bCs/>
        </w:rPr>
        <w:t xml:space="preserve">Los traslados incluidos en los programas son en base a servicio regular, es decir en base a grupos de pasajeros por destino. El pasajero debe tener en cuenta que todos los traslados de </w:t>
      </w:r>
    </w:p>
    <w:p w:rsidR="00211B55" w:rsidRDefault="00211B55" w:rsidP="00211B55">
      <w:pPr>
        <w:pStyle w:val="Prrafodelista"/>
        <w:spacing w:after="0"/>
        <w:jc w:val="both"/>
        <w:rPr>
          <w:bCs/>
        </w:rPr>
      </w:pPr>
    </w:p>
    <w:p w:rsidR="00077816" w:rsidRPr="00683188" w:rsidRDefault="005124C6" w:rsidP="00683188">
      <w:pPr>
        <w:pStyle w:val="Prrafodelista"/>
        <w:spacing w:after="0"/>
        <w:jc w:val="both"/>
        <w:rPr>
          <w:bCs/>
        </w:rPr>
      </w:pPr>
      <w:proofErr w:type="gramStart"/>
      <w:r w:rsidRPr="00211B55">
        <w:rPr>
          <w:bCs/>
        </w:rPr>
        <w:t>llegada</w:t>
      </w:r>
      <w:proofErr w:type="gramEnd"/>
      <w:r w:rsidRPr="00211B55">
        <w:rPr>
          <w:bCs/>
        </w:rPr>
        <w:t xml:space="preserve"> y salida del aeropuerto, hotel y las excursiones, deberá de esperar al transportista, en el lugar indicado y horario establecido (la información de horarios se les comunicará en el destino final). Si esto no sucediera, el transportista no está en la obligación de esperar o </w:t>
      </w:r>
      <w:r w:rsidRPr="00683188">
        <w:rPr>
          <w:bCs/>
        </w:rPr>
        <w:t xml:space="preserve">buscar al pasajero y continuará con su ruta programada. Por lo tanto, si el pasajero no cumple con los horarios establecidos y no accede a su servicio, no es responsabilidad del transportista; ni está sujeto a reclamaciones o reembolsos hacia la entidad prestadora del servicio. </w:t>
      </w:r>
    </w:p>
    <w:p w:rsidR="005124C6" w:rsidRPr="00211B55" w:rsidRDefault="005124C6" w:rsidP="005124C6">
      <w:pPr>
        <w:pStyle w:val="Prrafodelista"/>
        <w:numPr>
          <w:ilvl w:val="0"/>
          <w:numId w:val="8"/>
        </w:numPr>
        <w:spacing w:after="0"/>
        <w:jc w:val="both"/>
        <w:rPr>
          <w:bCs/>
        </w:rPr>
      </w:pPr>
      <w:r w:rsidRPr="00211B55">
        <w:rPr>
          <w:bCs/>
        </w:rPr>
        <w:t>La empresa no reconocer</w:t>
      </w:r>
      <w:r w:rsidR="00414044" w:rsidRPr="00211B55">
        <w:rPr>
          <w:bCs/>
        </w:rPr>
        <w:t xml:space="preserve">á derecho de devolución alguno </w:t>
      </w:r>
      <w:r w:rsidRPr="00211B55">
        <w:rPr>
          <w:bCs/>
        </w:rPr>
        <w:t>por el uso de servicios de terceros ajenos al servicio contratado, que no hayan sido autorizados previamente por escrito por la empresa.</w:t>
      </w:r>
    </w:p>
    <w:p w:rsidR="000A3BC3" w:rsidRPr="00211B55" w:rsidRDefault="000A3BC3" w:rsidP="000A3BC3">
      <w:pPr>
        <w:pStyle w:val="Prrafodelista"/>
        <w:numPr>
          <w:ilvl w:val="0"/>
          <w:numId w:val="8"/>
        </w:numPr>
        <w:spacing w:after="0" w:line="200" w:lineRule="atLeast"/>
        <w:jc w:val="both"/>
        <w:rPr>
          <w:bCs/>
        </w:rPr>
      </w:pPr>
      <w:r w:rsidRPr="00211B55">
        <w:rPr>
          <w:bCs/>
        </w:rPr>
        <w:t>Media Pensión ó Pensión completa y/o comidas no incluye bebidas.</w:t>
      </w:r>
    </w:p>
    <w:p w:rsidR="000A3BC3" w:rsidRPr="00211B55" w:rsidRDefault="005124C6" w:rsidP="000A3BC3">
      <w:pPr>
        <w:pStyle w:val="Sinespaciado"/>
        <w:numPr>
          <w:ilvl w:val="0"/>
          <w:numId w:val="8"/>
        </w:numPr>
        <w:spacing w:line="276" w:lineRule="auto"/>
        <w:jc w:val="both"/>
        <w:rPr>
          <w:bCs/>
        </w:rPr>
      </w:pPr>
      <w:r w:rsidRPr="00211B55">
        <w:rPr>
          <w:bCs/>
        </w:rPr>
        <w:t>Es necesario</w:t>
      </w:r>
      <w:r w:rsidR="00414044" w:rsidRPr="00211B55">
        <w:rPr>
          <w:bCs/>
        </w:rPr>
        <w:t xml:space="preserve"> que el pasajero tome en cuenta</w:t>
      </w:r>
      <w:r w:rsidRPr="00211B55">
        <w:rPr>
          <w:bCs/>
        </w:rPr>
        <w:t xml:space="preserve"> el peso de la malet</w:t>
      </w:r>
      <w:r w:rsidR="000A3BC3" w:rsidRPr="00211B55">
        <w:rPr>
          <w:bCs/>
        </w:rPr>
        <w:t>a permitid</w:t>
      </w:r>
      <w:r w:rsidR="00414044" w:rsidRPr="00211B55">
        <w:rPr>
          <w:bCs/>
        </w:rPr>
        <w:t>a</w:t>
      </w:r>
      <w:r w:rsidR="000A3BC3" w:rsidRPr="00211B55">
        <w:rPr>
          <w:bCs/>
        </w:rPr>
        <w:t xml:space="preserve"> por la línea aérea; autocar </w:t>
      </w:r>
      <w:r w:rsidR="00414044" w:rsidRPr="00211B55">
        <w:rPr>
          <w:bCs/>
        </w:rPr>
        <w:t xml:space="preserve">o </w:t>
      </w:r>
      <w:r w:rsidRPr="00211B55">
        <w:rPr>
          <w:bCs/>
        </w:rPr>
        <w:t xml:space="preserve">conexión </w:t>
      </w:r>
      <w:r w:rsidR="00414044" w:rsidRPr="00211B55">
        <w:rPr>
          <w:bCs/>
        </w:rPr>
        <w:t xml:space="preserve">aérea. </w:t>
      </w:r>
    </w:p>
    <w:p w:rsidR="00167CF3" w:rsidRPr="00211B55" w:rsidRDefault="00D675F1" w:rsidP="005124C6">
      <w:pPr>
        <w:pStyle w:val="Prrafodelista"/>
        <w:numPr>
          <w:ilvl w:val="0"/>
          <w:numId w:val="8"/>
        </w:numPr>
        <w:tabs>
          <w:tab w:val="left" w:pos="0"/>
        </w:tabs>
        <w:spacing w:after="0"/>
        <w:jc w:val="both"/>
        <w:rPr>
          <w:bCs/>
        </w:rPr>
      </w:pPr>
      <w:r w:rsidRPr="00211B55">
        <w:rPr>
          <w:bCs/>
        </w:rPr>
        <w:t xml:space="preserve">Tener en consideración que las habitaciones triples o cuádruples solo cuentan con dos camas. Habitaciones doble </w:t>
      </w:r>
      <w:proofErr w:type="spellStart"/>
      <w:r w:rsidRPr="00211B55">
        <w:rPr>
          <w:bCs/>
        </w:rPr>
        <w:t>twin</w:t>
      </w:r>
      <w:proofErr w:type="spellEnd"/>
      <w:r w:rsidRPr="00211B55">
        <w:rPr>
          <w:bCs/>
        </w:rPr>
        <w:t xml:space="preserve"> (dos camas) o doble matrimonial, estarán sujetas a disponibilidad hasta el momento de su check in en el Hotel. </w:t>
      </w:r>
    </w:p>
    <w:p w:rsidR="00DA664E" w:rsidRPr="00211B55" w:rsidRDefault="00D675F1" w:rsidP="00883BD8">
      <w:pPr>
        <w:pStyle w:val="Prrafodelista"/>
        <w:numPr>
          <w:ilvl w:val="0"/>
          <w:numId w:val="8"/>
        </w:numPr>
        <w:tabs>
          <w:tab w:val="left" w:pos="0"/>
        </w:tabs>
        <w:spacing w:after="0"/>
        <w:jc w:val="both"/>
        <w:rPr>
          <w:bCs/>
        </w:rPr>
      </w:pPr>
      <w:r w:rsidRPr="00211B55">
        <w:rPr>
          <w:bCs/>
        </w:rPr>
        <w:t xml:space="preserve">El pasajero se hace responsable de portar los documentos solicitados para realizar viaje (vouchers, boletos, entre otros) emitidos y entregados por el operador. Es indispensable contar con el pasaporte vigente con un mínimo de 6 meses posterior a la fecha de retorno. </w:t>
      </w:r>
    </w:p>
    <w:p w:rsidR="00DA664E" w:rsidRPr="00211B55" w:rsidRDefault="00D675F1" w:rsidP="00883BD8">
      <w:pPr>
        <w:pStyle w:val="Prrafodelista"/>
        <w:numPr>
          <w:ilvl w:val="0"/>
          <w:numId w:val="8"/>
        </w:numPr>
        <w:tabs>
          <w:tab w:val="left" w:pos="0"/>
        </w:tabs>
        <w:spacing w:after="0"/>
        <w:jc w:val="both"/>
        <w:rPr>
          <w:bCs/>
        </w:rPr>
      </w:pPr>
      <w:r w:rsidRPr="00211B55">
        <w:rPr>
          <w:bCs/>
        </w:rPr>
        <w:t xml:space="preserve">Domireps no se hace responsable por las acciones de seguridad y control de aeropuerto, por lo que se solicita presentar y contar con la documentación necesaria al momento del embarque y salida del aeropuerto. Visas, permisos notariales, entre otra documentación solicitada en migraciones para la realización de su viaje, son responsabilidad de los pasajeros. </w:t>
      </w:r>
    </w:p>
    <w:p w:rsidR="00DA664E" w:rsidRPr="00211B55" w:rsidRDefault="00D675F1" w:rsidP="00883BD8">
      <w:pPr>
        <w:pStyle w:val="Prrafodelista"/>
        <w:numPr>
          <w:ilvl w:val="0"/>
          <w:numId w:val="8"/>
        </w:numPr>
        <w:tabs>
          <w:tab w:val="left" w:pos="0"/>
        </w:tabs>
        <w:spacing w:after="0"/>
        <w:jc w:val="both"/>
        <w:rPr>
          <w:bCs/>
        </w:rPr>
      </w:pPr>
      <w:r w:rsidRPr="00211B55">
        <w:rPr>
          <w:bCs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DA664E" w:rsidRPr="00211B55" w:rsidRDefault="00D675F1" w:rsidP="000A3BC3">
      <w:pPr>
        <w:pStyle w:val="Prrafodelista"/>
        <w:numPr>
          <w:ilvl w:val="0"/>
          <w:numId w:val="8"/>
        </w:numPr>
        <w:tabs>
          <w:tab w:val="left" w:pos="0"/>
        </w:tabs>
        <w:spacing w:after="0"/>
        <w:jc w:val="both"/>
        <w:rPr>
          <w:bCs/>
        </w:rPr>
      </w:pPr>
      <w:r w:rsidRPr="00211B55">
        <w:rPr>
          <w:bCs/>
        </w:rPr>
        <w:t>Domireps no se hace responsable en caso de desastres naturales, paros u otro suceso ajeno a los correspon</w:t>
      </w:r>
      <w:r w:rsidR="000A3BC3" w:rsidRPr="00211B55">
        <w:rPr>
          <w:bCs/>
        </w:rPr>
        <w:t xml:space="preserve">dientes del servicio adquirido. </w:t>
      </w:r>
      <w:r w:rsidRPr="00211B55">
        <w:rPr>
          <w:bCs/>
        </w:rPr>
        <w:t>En tal sentido,</w:t>
      </w:r>
      <w:r w:rsidR="000A3BC3" w:rsidRPr="00211B55">
        <w:rPr>
          <w:bCs/>
        </w:rPr>
        <w:t xml:space="preserve"> la empresa</w:t>
      </w:r>
      <w:r w:rsidRPr="00211B55">
        <w:rPr>
          <w:bCs/>
        </w:rPr>
        <w:t xml:space="preserve"> no resulta responsable del perjuicio o retraso </w:t>
      </w:r>
      <w:r w:rsidR="000A3BC3" w:rsidRPr="00211B55">
        <w:rPr>
          <w:bCs/>
        </w:rPr>
        <w:t xml:space="preserve">originado </w:t>
      </w:r>
      <w:r w:rsidRPr="00211B55">
        <w:rPr>
          <w:bCs/>
        </w:rPr>
        <w:t xml:space="preserve">por circunstancia ajenas a su control (sean causas fortuitas, fuerza mayor, pérdida, accidentes o desastres naturales, además de la imprudencia o responsabilidad del propio pasajero). </w:t>
      </w:r>
    </w:p>
    <w:p w:rsidR="00883BD8" w:rsidRPr="00211B55" w:rsidRDefault="00D675F1" w:rsidP="00883BD8">
      <w:pPr>
        <w:pStyle w:val="Prrafodelista"/>
        <w:numPr>
          <w:ilvl w:val="0"/>
          <w:numId w:val="8"/>
        </w:numPr>
        <w:tabs>
          <w:tab w:val="left" w:pos="0"/>
        </w:tabs>
        <w:spacing w:after="0" w:line="200" w:lineRule="atLeast"/>
        <w:jc w:val="both"/>
        <w:rPr>
          <w:bCs/>
        </w:rPr>
      </w:pPr>
      <w:r w:rsidRPr="00211B55">
        <w:rPr>
          <w:bCs/>
        </w:rPr>
        <w:t xml:space="preserve">Precios y </w:t>
      </w:r>
      <w:proofErr w:type="spellStart"/>
      <w:r w:rsidRPr="00211B55">
        <w:rPr>
          <w:bCs/>
        </w:rPr>
        <w:t>taxes</w:t>
      </w:r>
      <w:proofErr w:type="spellEnd"/>
      <w:r w:rsidRPr="00211B55">
        <w:rPr>
          <w:bCs/>
        </w:rPr>
        <w:t xml:space="preserve"> actualizados al día</w:t>
      </w:r>
      <w:r w:rsidR="000A3BC3" w:rsidRPr="00211B55">
        <w:rPr>
          <w:bCs/>
        </w:rPr>
        <w:t xml:space="preserve"> 30 julio 2019.</w:t>
      </w:r>
      <w:r w:rsidRPr="00211B55">
        <w:rPr>
          <w:bCs/>
        </w:rPr>
        <w:t xml:space="preserve"> </w:t>
      </w:r>
    </w:p>
    <w:p w:rsidR="00883BD8" w:rsidRPr="00211B55" w:rsidRDefault="00883BD8" w:rsidP="00883BD8">
      <w:pPr>
        <w:pStyle w:val="Prrafodelista"/>
        <w:numPr>
          <w:ilvl w:val="0"/>
          <w:numId w:val="8"/>
        </w:numPr>
        <w:tabs>
          <w:tab w:val="left" w:pos="0"/>
        </w:tabs>
        <w:spacing w:after="0" w:line="200" w:lineRule="atLeast"/>
        <w:jc w:val="both"/>
        <w:rPr>
          <w:bCs/>
        </w:rPr>
      </w:pPr>
      <w:r w:rsidRPr="00211B55">
        <w:rPr>
          <w:bCs/>
        </w:rPr>
        <w:t>Material exclusivo para agencias de viajes.</w:t>
      </w:r>
    </w:p>
    <w:p w:rsidR="00883BD8" w:rsidRPr="00211B55" w:rsidRDefault="00883BD8" w:rsidP="00883BD8">
      <w:pPr>
        <w:tabs>
          <w:tab w:val="left" w:pos="0"/>
        </w:tabs>
        <w:spacing w:after="0" w:line="200" w:lineRule="atLeast"/>
        <w:ind w:left="567"/>
        <w:jc w:val="both"/>
        <w:rPr>
          <w:rFonts w:cs="Times New Roman"/>
          <w:bCs/>
        </w:rPr>
      </w:pPr>
    </w:p>
    <w:p w:rsidR="00DA664E" w:rsidRPr="00211B55" w:rsidRDefault="00DA664E">
      <w:pPr>
        <w:rPr>
          <w:rFonts w:cs="Times New Roman"/>
          <w:bCs/>
        </w:rPr>
      </w:pPr>
    </w:p>
    <w:sectPr w:rsidR="00DA664E" w:rsidRPr="00211B55" w:rsidSect="00DA664E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Borders w:offsetFrom="page">
        <w:top w:val="thinThickSmallGap" w:sz="18" w:space="30" w:color="943634"/>
        <w:left w:val="thinThickSmallGap" w:sz="18" w:space="30" w:color="943634"/>
        <w:bottom w:val="thickThinSmallGap" w:sz="18" w:space="30" w:color="943634"/>
        <w:right w:val="thickThinSmallGap" w:sz="18" w:space="30" w:color="943634"/>
      </w:pgBorders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6D8" w:rsidRDefault="006136D8" w:rsidP="00DA664E">
      <w:pPr>
        <w:spacing w:after="0" w:line="240" w:lineRule="auto"/>
      </w:pPr>
      <w:r>
        <w:separator/>
      </w:r>
    </w:p>
  </w:endnote>
  <w:endnote w:type="continuationSeparator" w:id="0">
    <w:p w:rsidR="006136D8" w:rsidRDefault="006136D8" w:rsidP="00DA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F3" w:rsidRDefault="00167CF3">
    <w:pPr>
      <w:pStyle w:val="Footer"/>
      <w:ind w:left="-142"/>
      <w:jc w:val="center"/>
      <w:rPr>
        <w:sz w:val="20"/>
        <w:szCs w:val="20"/>
      </w:rPr>
    </w:pPr>
  </w:p>
  <w:p w:rsidR="00167CF3" w:rsidRDefault="00167CF3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Petit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167CF3" w:rsidRDefault="00167CF3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>Teléfono: 6106020 | Emergencia 24 horas 99653558 // promociones@domireps.com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6D8" w:rsidRDefault="006136D8" w:rsidP="00DA664E">
      <w:pPr>
        <w:spacing w:after="0" w:line="240" w:lineRule="auto"/>
      </w:pPr>
      <w:r>
        <w:separator/>
      </w:r>
    </w:p>
  </w:footnote>
  <w:footnote w:type="continuationSeparator" w:id="0">
    <w:p w:rsidR="006136D8" w:rsidRDefault="006136D8" w:rsidP="00DA6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F3" w:rsidRDefault="00167CF3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8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2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E30"/>
    <w:multiLevelType w:val="multilevel"/>
    <w:tmpl w:val="B94C4D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2D857DB"/>
    <w:multiLevelType w:val="hybridMultilevel"/>
    <w:tmpl w:val="5A725A80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474040"/>
    <w:multiLevelType w:val="hybridMultilevel"/>
    <w:tmpl w:val="474203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160E3"/>
    <w:multiLevelType w:val="hybridMultilevel"/>
    <w:tmpl w:val="7B1E913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A646D7"/>
    <w:multiLevelType w:val="multilevel"/>
    <w:tmpl w:val="C5A03188"/>
    <w:lvl w:ilvl="0">
      <w:start w:val="1"/>
      <w:numFmt w:val="bullet"/>
      <w:lvlText w:val=""/>
      <w:lvlJc w:val="left"/>
      <w:pPr>
        <w:tabs>
          <w:tab w:val="num" w:pos="284"/>
        </w:tabs>
        <w:ind w:left="0" w:firstLine="0"/>
      </w:pPr>
      <w:rPr>
        <w:rFonts w:ascii="Wingdings" w:hAnsi="Wingdings" w:cs="Open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6CE180C"/>
    <w:multiLevelType w:val="multilevel"/>
    <w:tmpl w:val="5A6AFF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9CA2F42"/>
    <w:multiLevelType w:val="multilevel"/>
    <w:tmpl w:val="6860C8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A6D3492"/>
    <w:multiLevelType w:val="hybridMultilevel"/>
    <w:tmpl w:val="0CCE8D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64E"/>
    <w:rsid w:val="00050C4A"/>
    <w:rsid w:val="00077816"/>
    <w:rsid w:val="000A3BC3"/>
    <w:rsid w:val="00167CF3"/>
    <w:rsid w:val="001C2C5D"/>
    <w:rsid w:val="00211B55"/>
    <w:rsid w:val="002D70C3"/>
    <w:rsid w:val="00372927"/>
    <w:rsid w:val="00414044"/>
    <w:rsid w:val="005124C6"/>
    <w:rsid w:val="006136D8"/>
    <w:rsid w:val="00683188"/>
    <w:rsid w:val="006D7E28"/>
    <w:rsid w:val="007374EF"/>
    <w:rsid w:val="00824D52"/>
    <w:rsid w:val="00883BD8"/>
    <w:rsid w:val="00A044FB"/>
    <w:rsid w:val="00AF5696"/>
    <w:rsid w:val="00B619E6"/>
    <w:rsid w:val="00B720CF"/>
    <w:rsid w:val="00D675F1"/>
    <w:rsid w:val="00DA664E"/>
    <w:rsid w:val="00DF5F8C"/>
    <w:rsid w:val="00F3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A7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E45900"/>
  </w:style>
  <w:style w:type="character" w:customStyle="1" w:styleId="PiedepginaCar">
    <w:name w:val="Pie de página Car"/>
    <w:basedOn w:val="Fuentedeprrafopredeter"/>
    <w:link w:val="Footer"/>
    <w:qFormat/>
    <w:rsid w:val="00E4590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45900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link w:val="Sinespaciado"/>
    <w:qFormat/>
    <w:rsid w:val="00BB7B52"/>
    <w:rPr>
      <w:rFonts w:ascii="Calibri" w:eastAsia="Calibri" w:hAnsi="Calibri" w:cs="Times New Roman"/>
    </w:rPr>
  </w:style>
  <w:style w:type="character" w:customStyle="1" w:styleId="ListLabel1">
    <w:name w:val="ListLabel 1"/>
    <w:qFormat/>
    <w:rsid w:val="005235BA"/>
    <w:rPr>
      <w:rFonts w:cs="Courier New"/>
    </w:rPr>
  </w:style>
  <w:style w:type="character" w:customStyle="1" w:styleId="ListLabel2">
    <w:name w:val="ListLabel 2"/>
    <w:qFormat/>
    <w:rsid w:val="005235BA"/>
    <w:rPr>
      <w:rFonts w:cs="Courier New"/>
    </w:rPr>
  </w:style>
  <w:style w:type="character" w:customStyle="1" w:styleId="ListLabel3">
    <w:name w:val="ListLabel 3"/>
    <w:qFormat/>
    <w:rsid w:val="005235BA"/>
    <w:rPr>
      <w:rFonts w:cs="Courier New"/>
    </w:rPr>
  </w:style>
  <w:style w:type="character" w:customStyle="1" w:styleId="ListLabel4">
    <w:name w:val="ListLabel 4"/>
    <w:qFormat/>
    <w:rsid w:val="005235BA"/>
    <w:rPr>
      <w:rFonts w:cs="OpenSymbol"/>
      <w:b/>
      <w:sz w:val="20"/>
    </w:rPr>
  </w:style>
  <w:style w:type="character" w:customStyle="1" w:styleId="ListLabel5">
    <w:name w:val="ListLabel 5"/>
    <w:qFormat/>
    <w:rsid w:val="005235BA"/>
    <w:rPr>
      <w:rFonts w:cs="Courier New"/>
    </w:rPr>
  </w:style>
  <w:style w:type="character" w:customStyle="1" w:styleId="ListLabel6">
    <w:name w:val="ListLabel 6"/>
    <w:qFormat/>
    <w:rsid w:val="005235BA"/>
    <w:rPr>
      <w:rFonts w:cs="Courier New"/>
    </w:rPr>
  </w:style>
  <w:style w:type="character" w:customStyle="1" w:styleId="ListLabel7">
    <w:name w:val="ListLabel 7"/>
    <w:qFormat/>
    <w:rsid w:val="005235BA"/>
    <w:rPr>
      <w:rFonts w:cs="Courier New"/>
    </w:rPr>
  </w:style>
  <w:style w:type="character" w:customStyle="1" w:styleId="ListLabel8">
    <w:name w:val="ListLabel 8"/>
    <w:qFormat/>
    <w:rsid w:val="005235BA"/>
    <w:rPr>
      <w:rFonts w:cs="Courier New"/>
    </w:rPr>
  </w:style>
  <w:style w:type="character" w:customStyle="1" w:styleId="ListLabel9">
    <w:name w:val="ListLabel 9"/>
    <w:qFormat/>
    <w:rsid w:val="005235BA"/>
    <w:rPr>
      <w:rFonts w:cs="Courier New"/>
    </w:rPr>
  </w:style>
  <w:style w:type="character" w:customStyle="1" w:styleId="ListLabel10">
    <w:name w:val="ListLabel 10"/>
    <w:qFormat/>
    <w:rsid w:val="005235BA"/>
    <w:rPr>
      <w:rFonts w:cs="Courier New"/>
    </w:rPr>
  </w:style>
  <w:style w:type="character" w:customStyle="1" w:styleId="ListLabel11">
    <w:name w:val="ListLabel 11"/>
    <w:qFormat/>
    <w:rsid w:val="00DA664E"/>
    <w:rPr>
      <w:rFonts w:cs="Wingdings"/>
      <w:sz w:val="20"/>
    </w:rPr>
  </w:style>
  <w:style w:type="character" w:customStyle="1" w:styleId="ListLabel12">
    <w:name w:val="ListLabel 12"/>
    <w:qFormat/>
    <w:rsid w:val="00DA664E"/>
    <w:rPr>
      <w:rFonts w:cs="Courier New"/>
    </w:rPr>
  </w:style>
  <w:style w:type="character" w:customStyle="1" w:styleId="ListLabel13">
    <w:name w:val="ListLabel 13"/>
    <w:qFormat/>
    <w:rsid w:val="00DA664E"/>
    <w:rPr>
      <w:rFonts w:cs="Wingdings"/>
    </w:rPr>
  </w:style>
  <w:style w:type="character" w:customStyle="1" w:styleId="ListLabel14">
    <w:name w:val="ListLabel 14"/>
    <w:qFormat/>
    <w:rsid w:val="00DA664E"/>
    <w:rPr>
      <w:rFonts w:cs="Symbol"/>
    </w:rPr>
  </w:style>
  <w:style w:type="character" w:customStyle="1" w:styleId="ListLabel15">
    <w:name w:val="ListLabel 15"/>
    <w:qFormat/>
    <w:rsid w:val="00DA664E"/>
    <w:rPr>
      <w:rFonts w:cs="Courier New"/>
    </w:rPr>
  </w:style>
  <w:style w:type="character" w:customStyle="1" w:styleId="ListLabel16">
    <w:name w:val="ListLabel 16"/>
    <w:qFormat/>
    <w:rsid w:val="00DA664E"/>
    <w:rPr>
      <w:rFonts w:cs="Wingdings"/>
    </w:rPr>
  </w:style>
  <w:style w:type="character" w:customStyle="1" w:styleId="ListLabel17">
    <w:name w:val="ListLabel 17"/>
    <w:qFormat/>
    <w:rsid w:val="00DA664E"/>
    <w:rPr>
      <w:rFonts w:cs="Symbol"/>
    </w:rPr>
  </w:style>
  <w:style w:type="character" w:customStyle="1" w:styleId="ListLabel18">
    <w:name w:val="ListLabel 18"/>
    <w:qFormat/>
    <w:rsid w:val="00DA664E"/>
    <w:rPr>
      <w:rFonts w:cs="Courier New"/>
    </w:rPr>
  </w:style>
  <w:style w:type="character" w:customStyle="1" w:styleId="ListLabel19">
    <w:name w:val="ListLabel 19"/>
    <w:qFormat/>
    <w:rsid w:val="00DA664E"/>
    <w:rPr>
      <w:rFonts w:cs="Wingdings"/>
    </w:rPr>
  </w:style>
  <w:style w:type="character" w:customStyle="1" w:styleId="ListLabel20">
    <w:name w:val="ListLabel 20"/>
    <w:qFormat/>
    <w:rsid w:val="00DA664E"/>
    <w:rPr>
      <w:rFonts w:cs="OpenSymbol"/>
      <w:b/>
      <w:sz w:val="20"/>
    </w:rPr>
  </w:style>
  <w:style w:type="character" w:customStyle="1" w:styleId="ListLabel21">
    <w:name w:val="ListLabel 21"/>
    <w:qFormat/>
    <w:rsid w:val="00DA664E"/>
    <w:rPr>
      <w:rFonts w:ascii="Arial" w:hAnsi="Arial" w:cs="Symbol"/>
      <w:b/>
      <w:sz w:val="20"/>
    </w:rPr>
  </w:style>
  <w:style w:type="character" w:customStyle="1" w:styleId="ListLabel22">
    <w:name w:val="ListLabel 22"/>
    <w:qFormat/>
    <w:rsid w:val="00DA664E"/>
    <w:rPr>
      <w:rFonts w:cs="Courier New"/>
    </w:rPr>
  </w:style>
  <w:style w:type="character" w:customStyle="1" w:styleId="ListLabel23">
    <w:name w:val="ListLabel 23"/>
    <w:qFormat/>
    <w:rsid w:val="00DA664E"/>
    <w:rPr>
      <w:rFonts w:cs="Wingdings"/>
    </w:rPr>
  </w:style>
  <w:style w:type="character" w:customStyle="1" w:styleId="ListLabel24">
    <w:name w:val="ListLabel 24"/>
    <w:qFormat/>
    <w:rsid w:val="00DA664E"/>
    <w:rPr>
      <w:rFonts w:cs="Symbol"/>
    </w:rPr>
  </w:style>
  <w:style w:type="character" w:customStyle="1" w:styleId="ListLabel25">
    <w:name w:val="ListLabel 25"/>
    <w:qFormat/>
    <w:rsid w:val="00DA664E"/>
    <w:rPr>
      <w:rFonts w:cs="Courier New"/>
    </w:rPr>
  </w:style>
  <w:style w:type="character" w:customStyle="1" w:styleId="ListLabel26">
    <w:name w:val="ListLabel 26"/>
    <w:qFormat/>
    <w:rsid w:val="00DA664E"/>
    <w:rPr>
      <w:rFonts w:cs="Wingdings"/>
    </w:rPr>
  </w:style>
  <w:style w:type="character" w:customStyle="1" w:styleId="ListLabel27">
    <w:name w:val="ListLabel 27"/>
    <w:qFormat/>
    <w:rsid w:val="00DA664E"/>
    <w:rPr>
      <w:rFonts w:cs="Symbol"/>
    </w:rPr>
  </w:style>
  <w:style w:type="character" w:customStyle="1" w:styleId="ListLabel28">
    <w:name w:val="ListLabel 28"/>
    <w:qFormat/>
    <w:rsid w:val="00DA664E"/>
    <w:rPr>
      <w:rFonts w:cs="Courier New"/>
    </w:rPr>
  </w:style>
  <w:style w:type="character" w:customStyle="1" w:styleId="ListLabel29">
    <w:name w:val="ListLabel 29"/>
    <w:qFormat/>
    <w:rsid w:val="00DA664E"/>
    <w:rPr>
      <w:rFonts w:cs="Wingdings"/>
    </w:rPr>
  </w:style>
  <w:style w:type="paragraph" w:styleId="Ttulo">
    <w:name w:val="Title"/>
    <w:basedOn w:val="Normal"/>
    <w:next w:val="Textoindependiente"/>
    <w:qFormat/>
    <w:rsid w:val="005235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sid w:val="005235BA"/>
    <w:pPr>
      <w:spacing w:after="140"/>
    </w:pPr>
  </w:style>
  <w:style w:type="paragraph" w:styleId="Lista">
    <w:name w:val="List"/>
    <w:basedOn w:val="Textoindependiente"/>
    <w:rsid w:val="005235BA"/>
    <w:rPr>
      <w:rFonts w:cs="Mangal"/>
    </w:rPr>
  </w:style>
  <w:style w:type="paragraph" w:customStyle="1" w:styleId="Caption">
    <w:name w:val="Caption"/>
    <w:basedOn w:val="Normal"/>
    <w:qFormat/>
    <w:rsid w:val="005235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5235BA"/>
    <w:pPr>
      <w:suppressLineNumbers/>
    </w:pPr>
    <w:rPr>
      <w:rFonts w:cs="Mangal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E45900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E45900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459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qFormat/>
    <w:rsid w:val="00BB7B52"/>
    <w:rPr>
      <w:rFonts w:cs="Times New Roman"/>
    </w:rPr>
  </w:style>
  <w:style w:type="paragraph" w:styleId="NormalWeb">
    <w:name w:val="Normal (Web)"/>
    <w:basedOn w:val="Normal"/>
    <w:uiPriority w:val="99"/>
    <w:unhideWhenUsed/>
    <w:qFormat/>
    <w:rsid w:val="00EE0F8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99"/>
    <w:qFormat/>
    <w:rsid w:val="00F75BE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tenidodelatabla">
    <w:name w:val="Contenido de la tabla"/>
    <w:basedOn w:val="Normal"/>
    <w:qFormat/>
    <w:rsid w:val="00DA664E"/>
    <w:pPr>
      <w:suppressLineNumbers/>
    </w:pPr>
  </w:style>
  <w:style w:type="table" w:styleId="Listaclara">
    <w:name w:val="Light List"/>
    <w:basedOn w:val="Tablanormal"/>
    <w:uiPriority w:val="61"/>
    <w:rsid w:val="00513EC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medio2">
    <w:name w:val="Medium Shading 2"/>
    <w:basedOn w:val="Tablanormal"/>
    <w:uiPriority w:val="64"/>
    <w:rsid w:val="00513EC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1731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7</cp:revision>
  <dcterms:created xsi:type="dcterms:W3CDTF">2019-07-30T18:11:00Z</dcterms:created>
  <dcterms:modified xsi:type="dcterms:W3CDTF">2019-08-02T15:00:00Z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